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4404" w14:textId="77777777" w:rsidR="00921ECA" w:rsidRDefault="00D311D9">
      <w:pPr>
        <w:pStyle w:val="Heading1"/>
        <w:spacing w:before="81"/>
        <w:ind w:right="1146"/>
        <w:jc w:val="both"/>
      </w:pPr>
      <w:r>
        <w:t>WHAT SMALLER AUTHORITIES NEED TO DO TO ADVERTISE THE PERIOD DURING WHICH</w:t>
      </w:r>
      <w:r>
        <w:rPr>
          <w:spacing w:val="1"/>
        </w:rPr>
        <w:t xml:space="preserve"> </w:t>
      </w:r>
      <w:r>
        <w:t>ELECTORS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INTERESTED</w:t>
      </w:r>
      <w:r>
        <w:rPr>
          <w:spacing w:val="-7"/>
        </w:rPr>
        <w:t xml:space="preserve"> </w:t>
      </w:r>
      <w:r>
        <w:t>PERSONS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EXERCISE</w:t>
      </w:r>
      <w:r>
        <w:rPr>
          <w:spacing w:val="-10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RELATING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ANNUAL</w:t>
      </w:r>
      <w:r>
        <w:rPr>
          <w:spacing w:val="-53"/>
        </w:rPr>
        <w:t xml:space="preserve"> </w:t>
      </w:r>
      <w:r>
        <w:t>ACCOUNTS</w:t>
      </w:r>
    </w:p>
    <w:p w14:paraId="22A1469D" w14:textId="77777777" w:rsidR="00921ECA" w:rsidRDefault="00921ECA">
      <w:pPr>
        <w:pStyle w:val="BodyText"/>
        <w:spacing w:before="10"/>
        <w:rPr>
          <w:rFonts w:ascii="Arial"/>
          <w:b/>
          <w:sz w:val="18"/>
        </w:rPr>
      </w:pPr>
    </w:p>
    <w:p w14:paraId="201EC3F0" w14:textId="77777777" w:rsidR="00921ECA" w:rsidRDefault="00D311D9">
      <w:pPr>
        <w:pStyle w:val="Heading2"/>
        <w:spacing w:before="1"/>
        <w:ind w:left="100" w:firstLine="0"/>
        <w:jc w:val="both"/>
      </w:pPr>
      <w:r>
        <w:t>The</w:t>
      </w:r>
      <w:r>
        <w:rPr>
          <w:spacing w:val="-13"/>
        </w:rPr>
        <w:t xml:space="preserve"> </w:t>
      </w:r>
      <w:hyperlink r:id="rId5">
        <w:r>
          <w:rPr>
            <w:color w:val="0462C1"/>
            <w:u w:val="single" w:color="0462C1"/>
          </w:rPr>
          <w:t>Local</w:t>
        </w:r>
        <w:r>
          <w:rPr>
            <w:color w:val="0462C1"/>
            <w:spacing w:val="-1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Audit</w:t>
        </w:r>
        <w:r>
          <w:rPr>
            <w:color w:val="0462C1"/>
            <w:spacing w:val="-1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1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Accountability</w:t>
        </w:r>
        <w:r>
          <w:rPr>
            <w:color w:val="0462C1"/>
            <w:spacing w:val="-1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Act</w:t>
        </w:r>
        <w:r>
          <w:rPr>
            <w:color w:val="0462C1"/>
            <w:spacing w:val="-1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2014</w:t>
        </w:r>
        <w:r>
          <w:rPr>
            <w:color w:val="0462C1"/>
            <w:spacing w:val="-9"/>
          </w:rPr>
          <w:t xml:space="preserve"> </w:t>
        </w:r>
      </w:hyperlink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hyperlink r:id="rId6">
        <w:r>
          <w:rPr>
            <w:color w:val="0462C1"/>
            <w:u w:val="single" w:color="0462C1"/>
          </w:rPr>
          <w:t>Accounts</w:t>
        </w:r>
        <w:r>
          <w:rPr>
            <w:color w:val="0462C1"/>
            <w:spacing w:val="-1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1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Audit</w:t>
        </w:r>
        <w:r>
          <w:rPr>
            <w:color w:val="0462C1"/>
            <w:spacing w:val="-1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Regulations</w:t>
        </w:r>
        <w:r>
          <w:rPr>
            <w:color w:val="0462C1"/>
            <w:spacing w:val="-1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2015</w:t>
        </w:r>
        <w:r>
          <w:rPr>
            <w:color w:val="0462C1"/>
            <w:spacing w:val="-10"/>
          </w:rPr>
          <w:t xml:space="preserve"> </w:t>
        </w:r>
      </w:hyperlink>
      <w:r>
        <w:t>require</w:t>
      </w:r>
      <w:r>
        <w:rPr>
          <w:spacing w:val="-12"/>
        </w:rPr>
        <w:t xml:space="preserve"> </w:t>
      </w:r>
      <w:r>
        <w:t>that:</w:t>
      </w:r>
    </w:p>
    <w:p w14:paraId="574F8BED" w14:textId="77777777" w:rsidR="00921ECA" w:rsidRDefault="00921ECA">
      <w:pPr>
        <w:pStyle w:val="BodyText"/>
        <w:spacing w:before="10"/>
        <w:rPr>
          <w:sz w:val="10"/>
        </w:rPr>
      </w:pPr>
    </w:p>
    <w:p w14:paraId="21B7F6B7" w14:textId="77777777" w:rsidR="00921ECA" w:rsidRDefault="00D311D9">
      <w:pPr>
        <w:pStyle w:val="ListParagraph"/>
        <w:numPr>
          <w:ilvl w:val="0"/>
          <w:numId w:val="7"/>
        </w:numPr>
        <w:tabs>
          <w:tab w:val="left" w:pos="459"/>
        </w:tabs>
        <w:spacing w:before="93"/>
        <w:ind w:right="1346"/>
        <w:rPr>
          <w:sz w:val="20"/>
        </w:rPr>
      </w:pPr>
      <w:r>
        <w:rPr>
          <w:sz w:val="20"/>
        </w:rPr>
        <w:t>The accounting records for the financial year to which the audit relates and all books, deeds,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contracts, bills, vouchers, </w:t>
      </w:r>
      <w:proofErr w:type="gramStart"/>
      <w:r>
        <w:rPr>
          <w:sz w:val="20"/>
        </w:rPr>
        <w:t>receipts</w:t>
      </w:r>
      <w:proofErr w:type="gramEnd"/>
      <w:r>
        <w:rPr>
          <w:sz w:val="20"/>
        </w:rPr>
        <w:t xml:space="preserve"> and other documents relating to those records must be made</w:t>
      </w:r>
      <w:r>
        <w:rPr>
          <w:spacing w:val="-53"/>
          <w:sz w:val="20"/>
        </w:rPr>
        <w:t xml:space="preserve"> </w:t>
      </w:r>
      <w:r>
        <w:rPr>
          <w:sz w:val="20"/>
        </w:rPr>
        <w:t>available for i</w:t>
      </w:r>
      <w:r>
        <w:rPr>
          <w:sz w:val="20"/>
        </w:rPr>
        <w:t>nspection by any person interested, during a period of 30 working days set by the</w:t>
      </w:r>
      <w:r>
        <w:rPr>
          <w:spacing w:val="1"/>
          <w:sz w:val="20"/>
        </w:rPr>
        <w:t xml:space="preserve"> </w:t>
      </w:r>
      <w:r>
        <w:rPr>
          <w:sz w:val="20"/>
        </w:rPr>
        <w:t>smaller</w:t>
      </w:r>
      <w:r>
        <w:rPr>
          <w:spacing w:val="-2"/>
          <w:sz w:val="20"/>
        </w:rPr>
        <w:t xml:space="preserve"> </w:t>
      </w:r>
      <w:r>
        <w:rPr>
          <w:sz w:val="20"/>
        </w:rPr>
        <w:t>authority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10 working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July.</w:t>
      </w:r>
    </w:p>
    <w:p w14:paraId="2980885F" w14:textId="77777777" w:rsidR="00921ECA" w:rsidRDefault="00D311D9">
      <w:pPr>
        <w:pStyle w:val="Heading2"/>
        <w:numPr>
          <w:ilvl w:val="0"/>
          <w:numId w:val="7"/>
        </w:numPr>
        <w:tabs>
          <w:tab w:val="left" w:pos="459"/>
        </w:tabs>
        <w:ind w:right="1298"/>
      </w:pP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starts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 xml:space="preserve">public rights is treated as having </w:t>
      </w:r>
      <w:proofErr w:type="gramStart"/>
      <w:r>
        <w:t>been commenced</w:t>
      </w:r>
      <w:proofErr w:type="gramEnd"/>
      <w:r>
        <w:t xml:space="preserve"> </w:t>
      </w:r>
      <w:proofErr w:type="gramStart"/>
      <w:r>
        <w:t>i.e.</w:t>
      </w:r>
      <w:proofErr w:type="gramEnd"/>
      <w:r>
        <w:t xml:space="preserve"> the day following the day on which all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obligations in paragraph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fulfilled.</w:t>
      </w:r>
    </w:p>
    <w:p w14:paraId="42FC7FB3" w14:textId="77777777" w:rsidR="00921ECA" w:rsidRDefault="00D311D9">
      <w:pPr>
        <w:pStyle w:val="ListParagraph"/>
        <w:numPr>
          <w:ilvl w:val="0"/>
          <w:numId w:val="7"/>
        </w:numPr>
        <w:tabs>
          <w:tab w:val="left" w:pos="459"/>
        </w:tabs>
        <w:ind w:right="1354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4"/>
          <w:sz w:val="20"/>
        </w:rPr>
        <w:t xml:space="preserve"> </w:t>
      </w:r>
      <w:r>
        <w:rPr>
          <w:sz w:val="20"/>
        </w:rPr>
        <w:t>financial</w:t>
      </w:r>
      <w:r>
        <w:rPr>
          <w:spacing w:val="-6"/>
          <w:sz w:val="20"/>
        </w:rPr>
        <w:t xml:space="preserve"> </w:t>
      </w:r>
      <w:r>
        <w:rPr>
          <w:sz w:val="20"/>
        </w:rPr>
        <w:t>officer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authority must,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behalf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authority,</w:t>
      </w:r>
      <w:r>
        <w:rPr>
          <w:spacing w:val="-5"/>
          <w:sz w:val="20"/>
        </w:rPr>
        <w:t xml:space="preserve"> </w:t>
      </w:r>
      <w:r>
        <w:rPr>
          <w:sz w:val="20"/>
        </w:rPr>
        <w:t>publi</w:t>
      </w:r>
      <w:r>
        <w:rPr>
          <w:sz w:val="20"/>
        </w:rPr>
        <w:t>sh</w:t>
      </w:r>
      <w:r>
        <w:rPr>
          <w:spacing w:val="-52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which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must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include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publication on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authority’s website</w:t>
      </w:r>
      <w:r>
        <w:rPr>
          <w:sz w:val="20"/>
        </w:rPr>
        <w:t>):</w:t>
      </w:r>
    </w:p>
    <w:p w14:paraId="6BBBD209" w14:textId="77777777" w:rsidR="00921ECA" w:rsidRDefault="00D311D9">
      <w:pPr>
        <w:pStyle w:val="Heading2"/>
        <w:numPr>
          <w:ilvl w:val="1"/>
          <w:numId w:val="7"/>
        </w:numPr>
        <w:tabs>
          <w:tab w:val="left" w:pos="821"/>
        </w:tabs>
        <w:spacing w:before="121"/>
        <w:ind w:right="1321"/>
      </w:pPr>
      <w:r>
        <w:t>the Accounting Statements (</w:t>
      </w:r>
      <w:proofErr w:type="gramStart"/>
      <w:r>
        <w:t>i.e.</w:t>
      </w:r>
      <w:proofErr w:type="gramEnd"/>
      <w:r>
        <w:t xml:space="preserve"> Section 2 of either Form 2 or 3, whichever is relevant, of the</w:t>
      </w:r>
      <w:r>
        <w:rPr>
          <w:spacing w:val="-5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Accountability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(AGAR)),</w:t>
      </w:r>
      <w:r>
        <w:rPr>
          <w:spacing w:val="-2"/>
        </w:rPr>
        <w:t xml:space="preserve"> </w:t>
      </w:r>
      <w:r>
        <w:t>accompanied</w:t>
      </w:r>
      <w:r>
        <w:rPr>
          <w:spacing w:val="-2"/>
        </w:rPr>
        <w:t xml:space="preserve"> </w:t>
      </w:r>
      <w:r>
        <w:t>by:</w:t>
      </w:r>
    </w:p>
    <w:p w14:paraId="1F75A592" w14:textId="77777777" w:rsidR="00921ECA" w:rsidRDefault="00D311D9">
      <w:pPr>
        <w:pStyle w:val="ListParagraph"/>
        <w:numPr>
          <w:ilvl w:val="2"/>
          <w:numId w:val="7"/>
        </w:numPr>
        <w:tabs>
          <w:tab w:val="left" w:pos="1180"/>
          <w:tab w:val="left" w:pos="1181"/>
        </w:tabs>
        <w:spacing w:before="119"/>
        <w:ind w:right="1680"/>
        <w:rPr>
          <w:sz w:val="20"/>
        </w:rPr>
      </w:pPr>
      <w:r>
        <w:rPr>
          <w:sz w:val="20"/>
        </w:rPr>
        <w:t>a declaration, signed by that officer to the effect that the status of the Accounting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Statements </w:t>
      </w:r>
      <w:proofErr w:type="gramStart"/>
      <w:r>
        <w:rPr>
          <w:sz w:val="20"/>
        </w:rPr>
        <w:t>are</w:t>
      </w:r>
      <w:proofErr w:type="gramEnd"/>
      <w:r>
        <w:rPr>
          <w:sz w:val="20"/>
        </w:rPr>
        <w:t xml:space="preserve"> unaudited and that the Accounting Statements as published may be</w:t>
      </w:r>
      <w:r>
        <w:rPr>
          <w:spacing w:val="-53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change;</w:t>
      </w:r>
    </w:p>
    <w:p w14:paraId="7F5DA714" w14:textId="77777777" w:rsidR="00921ECA" w:rsidRDefault="00D311D9">
      <w:pPr>
        <w:pStyle w:val="Heading2"/>
        <w:numPr>
          <w:ilvl w:val="2"/>
          <w:numId w:val="7"/>
        </w:numPr>
        <w:tabs>
          <w:tab w:val="left" w:pos="1180"/>
          <w:tab w:val="left" w:pos="1181"/>
        </w:tabs>
        <w:spacing w:before="121"/>
        <w:ind w:right="1334"/>
      </w:pPr>
      <w:r>
        <w:t>the Annual Governance Statement (</w:t>
      </w:r>
      <w:proofErr w:type="gramStart"/>
      <w:r>
        <w:t>i.e.</w:t>
      </w:r>
      <w:proofErr w:type="gramEnd"/>
      <w:r>
        <w:t xml:space="preserve"> Section 1 of either Form 2 or For</w:t>
      </w:r>
      <w:r>
        <w:t>m 3, whichever</w:t>
      </w:r>
      <w:r>
        <w:rPr>
          <w:spacing w:val="-5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relevant,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AGAR);</w:t>
      </w:r>
      <w:r>
        <w:rPr>
          <w:spacing w:val="-1"/>
        </w:rPr>
        <w:t xml:space="preserve"> </w:t>
      </w:r>
      <w:r>
        <w:t>and</w:t>
      </w:r>
    </w:p>
    <w:p w14:paraId="46DFB0B0" w14:textId="77777777" w:rsidR="00921ECA" w:rsidRDefault="00D311D9">
      <w:pPr>
        <w:pStyle w:val="ListParagraph"/>
        <w:numPr>
          <w:ilvl w:val="1"/>
          <w:numId w:val="7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statement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sets</w:t>
      </w:r>
      <w:r>
        <w:rPr>
          <w:spacing w:val="-2"/>
          <w:sz w:val="20"/>
        </w:rPr>
        <w:t xml:space="preserve"> </w:t>
      </w:r>
      <w:r>
        <w:rPr>
          <w:sz w:val="20"/>
        </w:rPr>
        <w:t>out—</w:t>
      </w:r>
    </w:p>
    <w:p w14:paraId="0E8A24AF" w14:textId="77777777" w:rsidR="00921ECA" w:rsidRDefault="00D311D9">
      <w:pPr>
        <w:pStyle w:val="Heading2"/>
        <w:numPr>
          <w:ilvl w:val="2"/>
          <w:numId w:val="7"/>
        </w:numPr>
        <w:tabs>
          <w:tab w:val="left" w:pos="1180"/>
          <w:tab w:val="left" w:pos="1181"/>
        </w:tabs>
        <w:spacing w:before="118"/>
        <w:ind w:hanging="361"/>
      </w:pP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proofErr w:type="gramStart"/>
      <w:r>
        <w:t>rights;</w:t>
      </w:r>
      <w:proofErr w:type="gramEnd"/>
    </w:p>
    <w:p w14:paraId="64AE11C2" w14:textId="77777777" w:rsidR="00921ECA" w:rsidRDefault="00D311D9">
      <w:pPr>
        <w:pStyle w:val="ListParagraph"/>
        <w:numPr>
          <w:ilvl w:val="2"/>
          <w:numId w:val="7"/>
        </w:numPr>
        <w:tabs>
          <w:tab w:val="left" w:pos="1180"/>
          <w:tab w:val="left" w:pos="1181"/>
        </w:tabs>
        <w:spacing w:before="120"/>
        <w:ind w:right="1841"/>
        <w:rPr>
          <w:sz w:val="20"/>
        </w:rPr>
      </w:pP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manner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intention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inspect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accounting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2"/>
          <w:sz w:val="20"/>
        </w:rPr>
        <w:t xml:space="preserve"> </w:t>
      </w:r>
      <w:r>
        <w:rPr>
          <w:sz w:val="20"/>
        </w:rPr>
        <w:t>and other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documents;</w:t>
      </w:r>
      <w:proofErr w:type="gramEnd"/>
    </w:p>
    <w:p w14:paraId="04EC248F" w14:textId="77777777" w:rsidR="00921ECA" w:rsidRDefault="00D311D9">
      <w:pPr>
        <w:pStyle w:val="Heading2"/>
        <w:numPr>
          <w:ilvl w:val="2"/>
          <w:numId w:val="7"/>
        </w:numPr>
        <w:tabs>
          <w:tab w:val="left" w:pos="1181"/>
        </w:tabs>
        <w:spacing w:before="122"/>
        <w:ind w:hanging="361"/>
      </w:pP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proofErr w:type="gramStart"/>
      <w:r>
        <w:t>auditor;</w:t>
      </w:r>
      <w:proofErr w:type="gramEnd"/>
    </w:p>
    <w:p w14:paraId="724336B2" w14:textId="77777777" w:rsidR="00921ECA" w:rsidRDefault="00D311D9">
      <w:pPr>
        <w:pStyle w:val="ListParagraph"/>
        <w:numPr>
          <w:ilvl w:val="2"/>
          <w:numId w:val="7"/>
        </w:numPr>
        <w:tabs>
          <w:tab w:val="left" w:pos="1181"/>
        </w:tabs>
        <w:spacing w:before="120"/>
        <w:ind w:right="1162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provisions</w:t>
      </w:r>
      <w:r>
        <w:rPr>
          <w:spacing w:val="-4"/>
          <w:sz w:val="20"/>
        </w:rPr>
        <w:t xml:space="preserve"> </w:t>
      </w:r>
      <w:r>
        <w:rPr>
          <w:sz w:val="20"/>
        </w:rPr>
        <w:t>contained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26</w:t>
      </w:r>
      <w:r>
        <w:rPr>
          <w:spacing w:val="-5"/>
          <w:sz w:val="20"/>
        </w:rPr>
        <w:t xml:space="preserve"> </w:t>
      </w:r>
      <w:r>
        <w:rPr>
          <w:sz w:val="20"/>
        </w:rPr>
        <w:t>(inspection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documents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27</w:t>
      </w:r>
      <w:r>
        <w:rPr>
          <w:spacing w:val="-4"/>
          <w:sz w:val="20"/>
        </w:rPr>
        <w:t xml:space="preserve"> </w:t>
      </w:r>
      <w:r>
        <w:rPr>
          <w:sz w:val="20"/>
        </w:rPr>
        <w:t>(right</w:t>
      </w:r>
      <w:r>
        <w:rPr>
          <w:spacing w:val="-52"/>
          <w:sz w:val="20"/>
        </w:rPr>
        <w:t xml:space="preserve"> </w:t>
      </w:r>
      <w:r>
        <w:rPr>
          <w:sz w:val="20"/>
        </w:rPr>
        <w:t>to make objections at audit) of the Act, as they have effect in relation to the authority in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question;</w:t>
      </w:r>
      <w:proofErr w:type="gramEnd"/>
    </w:p>
    <w:p w14:paraId="17964613" w14:textId="77777777" w:rsidR="00921ECA" w:rsidRDefault="00921ECA">
      <w:pPr>
        <w:pStyle w:val="BodyText"/>
        <w:spacing w:before="4"/>
        <w:rPr>
          <w:sz w:val="29"/>
        </w:rPr>
      </w:pPr>
    </w:p>
    <w:p w14:paraId="7B0B00AB" w14:textId="77777777" w:rsidR="00921ECA" w:rsidRDefault="00D311D9">
      <w:pPr>
        <w:pStyle w:val="Heading1"/>
        <w:jc w:val="left"/>
      </w:pPr>
      <w:r>
        <w:t>HOW</w:t>
      </w:r>
      <w:r>
        <w:rPr>
          <w:spacing w:val="-4"/>
        </w:rPr>
        <w:t xml:space="preserve"> </w:t>
      </w:r>
      <w:r>
        <w:t>DO 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IT?</w:t>
      </w:r>
    </w:p>
    <w:p w14:paraId="7025A20B" w14:textId="77777777" w:rsidR="00921ECA" w:rsidRDefault="00921ECA">
      <w:pPr>
        <w:pStyle w:val="BodyText"/>
        <w:rPr>
          <w:rFonts w:ascii="Arial"/>
          <w:b/>
        </w:rPr>
      </w:pPr>
    </w:p>
    <w:p w14:paraId="6EC67EFF" w14:textId="77777777" w:rsidR="00921ECA" w:rsidRDefault="00D311D9">
      <w:pPr>
        <w:pStyle w:val="Heading2"/>
        <w:numPr>
          <w:ilvl w:val="0"/>
          <w:numId w:val="6"/>
        </w:numPr>
        <w:tabs>
          <w:tab w:val="left" w:pos="461"/>
        </w:tabs>
        <w:spacing w:before="0"/>
        <w:ind w:right="1680"/>
      </w:pPr>
      <w:r>
        <w:t>You will meet statutory requirements if you fully and accurately complete the notice of public</w:t>
      </w:r>
      <w:r>
        <w:rPr>
          <w:spacing w:val="-5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document,</w:t>
      </w:r>
      <w:r>
        <w:rPr>
          <w:spacing w:val="-1"/>
        </w:rPr>
        <w:t xml:space="preserve"> </w:t>
      </w:r>
      <w:r>
        <w:t>and</w:t>
      </w:r>
    </w:p>
    <w:p w14:paraId="5002F858" w14:textId="77777777" w:rsidR="00921ECA" w:rsidRDefault="00D311D9">
      <w:pPr>
        <w:pStyle w:val="ListParagraph"/>
        <w:numPr>
          <w:ilvl w:val="0"/>
          <w:numId w:val="6"/>
        </w:numPr>
        <w:tabs>
          <w:tab w:val="left" w:pos="461"/>
        </w:tabs>
        <w:ind w:right="1416"/>
        <w:rPr>
          <w:sz w:val="20"/>
        </w:rPr>
      </w:pPr>
      <w:r>
        <w:rPr>
          <w:sz w:val="20"/>
        </w:rPr>
        <w:t>Publish (</w:t>
      </w:r>
      <w:r>
        <w:rPr>
          <w:rFonts w:ascii="Arial" w:hAnsi="Arial"/>
          <w:b/>
          <w:sz w:val="20"/>
        </w:rPr>
        <w:t>including publication on the smaller authority’s website</w:t>
      </w:r>
      <w:r>
        <w:rPr>
          <w:sz w:val="20"/>
        </w:rPr>
        <w:t>) the following documents,</w:t>
      </w:r>
      <w:r>
        <w:rPr>
          <w:spacing w:val="-5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day before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public righ</w:t>
      </w:r>
      <w:r>
        <w:rPr>
          <w:sz w:val="20"/>
        </w:rPr>
        <w:t>ts period</w:t>
      </w:r>
      <w:r>
        <w:rPr>
          <w:spacing w:val="-3"/>
          <w:sz w:val="20"/>
        </w:rPr>
        <w:t xml:space="preserve"> </w:t>
      </w:r>
      <w:r>
        <w:rPr>
          <w:sz w:val="20"/>
        </w:rPr>
        <w:t>commences:</w:t>
      </w:r>
    </w:p>
    <w:p w14:paraId="1CFE1D9D" w14:textId="77777777" w:rsidR="00921ECA" w:rsidRDefault="00D311D9">
      <w:pPr>
        <w:pStyle w:val="Heading2"/>
        <w:numPr>
          <w:ilvl w:val="1"/>
          <w:numId w:val="6"/>
        </w:numPr>
        <w:tabs>
          <w:tab w:val="left" w:pos="821"/>
        </w:tabs>
        <w:spacing w:before="118"/>
        <w:ind w:right="1521"/>
      </w:pPr>
      <w:r>
        <w:t>the approved Sections 1 and 2 of either Form 2 or 3, whichever is relevant to your smaller</w:t>
      </w:r>
      <w:r>
        <w:rPr>
          <w:spacing w:val="-54"/>
        </w:rPr>
        <w:t xml:space="preserve"> </w:t>
      </w:r>
      <w:r>
        <w:t>authority,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AGAR;</w:t>
      </w:r>
      <w:r>
        <w:rPr>
          <w:spacing w:val="-1"/>
        </w:rPr>
        <w:t xml:space="preserve"> </w:t>
      </w:r>
      <w:r>
        <w:t>and</w:t>
      </w:r>
    </w:p>
    <w:p w14:paraId="5BC2DB1D" w14:textId="77777777" w:rsidR="00921ECA" w:rsidRDefault="00D311D9">
      <w:pPr>
        <w:pStyle w:val="ListParagraph"/>
        <w:numPr>
          <w:ilvl w:val="1"/>
          <w:numId w:val="6"/>
        </w:numPr>
        <w:tabs>
          <w:tab w:val="left" w:pos="821"/>
        </w:tabs>
        <w:spacing w:before="122"/>
        <w:ind w:right="1153"/>
        <w:rPr>
          <w:sz w:val="20"/>
        </w:rPr>
      </w:pPr>
      <w:r>
        <w:rPr>
          <w:sz w:val="20"/>
        </w:rPr>
        <w:t>the completed Notice of Public Rights and Publication of Unaudited Annual Governance &amp;</w:t>
      </w:r>
      <w:r>
        <w:rPr>
          <w:spacing w:val="1"/>
          <w:sz w:val="20"/>
        </w:rPr>
        <w:t xml:space="preserve"> </w:t>
      </w:r>
      <w:r>
        <w:rPr>
          <w:sz w:val="20"/>
        </w:rPr>
        <w:t>Accountability Return. Please</w:t>
      </w:r>
      <w:r>
        <w:rPr>
          <w:sz w:val="20"/>
        </w:rPr>
        <w:t xml:space="preserve"> note that we have pre-completed it with the following suggested</w:t>
      </w:r>
      <w:r>
        <w:rPr>
          <w:spacing w:val="-53"/>
          <w:sz w:val="20"/>
        </w:rPr>
        <w:t xml:space="preserve"> </w:t>
      </w:r>
      <w:r>
        <w:rPr>
          <w:sz w:val="20"/>
        </w:rPr>
        <w:t>dates: Monday 13 June – Friday 22 July 2022. (The latest possible dates that comply with the</w:t>
      </w:r>
      <w:r>
        <w:rPr>
          <w:spacing w:val="-53"/>
          <w:sz w:val="20"/>
        </w:rPr>
        <w:t xml:space="preserve"> </w:t>
      </w:r>
      <w:r>
        <w:rPr>
          <w:sz w:val="20"/>
        </w:rPr>
        <w:t>statutory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Friday 1</w:t>
      </w:r>
      <w:r>
        <w:rPr>
          <w:spacing w:val="-2"/>
          <w:sz w:val="20"/>
        </w:rPr>
        <w:t xml:space="preserve"> </w:t>
      </w:r>
      <w:r>
        <w:rPr>
          <w:sz w:val="20"/>
        </w:rPr>
        <w:t>July –Thursday 11 August</w:t>
      </w:r>
      <w:r>
        <w:rPr>
          <w:spacing w:val="-2"/>
          <w:sz w:val="20"/>
        </w:rPr>
        <w:t xml:space="preserve"> </w:t>
      </w:r>
      <w:r>
        <w:rPr>
          <w:sz w:val="20"/>
        </w:rPr>
        <w:t>2022); and</w:t>
      </w:r>
    </w:p>
    <w:p w14:paraId="5D5CC186" w14:textId="77777777" w:rsidR="00921ECA" w:rsidRDefault="00D311D9">
      <w:pPr>
        <w:pStyle w:val="Heading2"/>
        <w:numPr>
          <w:ilvl w:val="1"/>
          <w:numId w:val="6"/>
        </w:numPr>
        <w:tabs>
          <w:tab w:val="left" w:pos="821"/>
        </w:tabs>
        <w:spacing w:before="119"/>
        <w:ind w:hanging="359"/>
      </w:pPr>
      <w:r>
        <w:t>the</w:t>
      </w:r>
      <w:r>
        <w:rPr>
          <w:spacing w:val="-4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accompany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(Local</w:t>
      </w:r>
      <w:r>
        <w:rPr>
          <w:spacing w:val="-3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accounts: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rights).</w:t>
      </w:r>
    </w:p>
    <w:p w14:paraId="4A79114A" w14:textId="77777777" w:rsidR="00921ECA" w:rsidRDefault="00921ECA">
      <w:pPr>
        <w:sectPr w:rsidR="00921ECA">
          <w:type w:val="continuous"/>
          <w:pgSz w:w="11910" w:h="16840"/>
          <w:pgMar w:top="1340" w:right="300" w:bottom="280" w:left="1340" w:header="720" w:footer="720" w:gutter="0"/>
          <w:cols w:space="720"/>
        </w:sectPr>
      </w:pPr>
    </w:p>
    <w:p w14:paraId="21991508" w14:textId="77777777" w:rsidR="00921ECA" w:rsidRDefault="00D311D9">
      <w:pPr>
        <w:spacing w:before="60"/>
        <w:ind w:left="881" w:right="1922"/>
        <w:jc w:val="center"/>
        <w:rPr>
          <w:rFonts w:ascii="Arial"/>
          <w:b/>
          <w:sz w:val="38"/>
        </w:rPr>
      </w:pPr>
      <w:r>
        <w:rPr>
          <w:rFonts w:ascii="Arial"/>
          <w:b/>
          <w:sz w:val="15"/>
        </w:rPr>
        <w:lastRenderedPageBreak/>
        <w:t>Smaller</w:t>
      </w:r>
      <w:r>
        <w:rPr>
          <w:rFonts w:ascii="Arial"/>
          <w:b/>
          <w:spacing w:val="-3"/>
          <w:sz w:val="15"/>
        </w:rPr>
        <w:t xml:space="preserve"> </w:t>
      </w:r>
      <w:r>
        <w:rPr>
          <w:rFonts w:ascii="Arial"/>
          <w:b/>
          <w:sz w:val="15"/>
        </w:rPr>
        <w:t>authority</w:t>
      </w:r>
      <w:r>
        <w:rPr>
          <w:rFonts w:ascii="Arial"/>
          <w:b/>
          <w:spacing w:val="-7"/>
          <w:sz w:val="15"/>
        </w:rPr>
        <w:t xml:space="preserve"> </w:t>
      </w:r>
      <w:r>
        <w:rPr>
          <w:rFonts w:ascii="Arial"/>
          <w:b/>
          <w:sz w:val="15"/>
        </w:rPr>
        <w:t>name:</w:t>
      </w:r>
      <w:r>
        <w:rPr>
          <w:rFonts w:ascii="Arial"/>
          <w:b/>
          <w:spacing w:val="-3"/>
          <w:sz w:val="15"/>
        </w:rPr>
        <w:t xml:space="preserve"> </w:t>
      </w:r>
      <w:r>
        <w:rPr>
          <w:rFonts w:ascii="Arial"/>
          <w:b/>
          <w:sz w:val="38"/>
        </w:rPr>
        <w:t>HOCKERING</w:t>
      </w:r>
      <w:r>
        <w:rPr>
          <w:rFonts w:ascii="Arial"/>
          <w:b/>
          <w:spacing w:val="-4"/>
          <w:sz w:val="38"/>
        </w:rPr>
        <w:t xml:space="preserve"> </w:t>
      </w:r>
      <w:r>
        <w:rPr>
          <w:rFonts w:ascii="Arial"/>
          <w:b/>
          <w:sz w:val="38"/>
        </w:rPr>
        <w:t>PARISH</w:t>
      </w:r>
      <w:r>
        <w:rPr>
          <w:rFonts w:ascii="Arial"/>
          <w:b/>
          <w:spacing w:val="-7"/>
          <w:sz w:val="38"/>
        </w:rPr>
        <w:t xml:space="preserve"> </w:t>
      </w:r>
      <w:r>
        <w:rPr>
          <w:rFonts w:ascii="Arial"/>
          <w:b/>
          <w:sz w:val="38"/>
        </w:rPr>
        <w:t>COUNCIL</w:t>
      </w:r>
    </w:p>
    <w:p w14:paraId="08C8A2E2" w14:textId="77777777" w:rsidR="00921ECA" w:rsidRDefault="00D311D9">
      <w:pPr>
        <w:spacing w:before="232"/>
        <w:ind w:left="1780" w:right="274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NOTICE OF PUBLIC RIGHTS AND PUBLICATION OF</w:t>
      </w:r>
      <w:r>
        <w:rPr>
          <w:rFonts w:ascii="Arial"/>
          <w:b/>
          <w:spacing w:val="-61"/>
          <w:sz w:val="23"/>
        </w:rPr>
        <w:t xml:space="preserve"> </w:t>
      </w:r>
      <w:r>
        <w:rPr>
          <w:rFonts w:ascii="Arial"/>
          <w:b/>
          <w:sz w:val="23"/>
        </w:rPr>
        <w:t>UNAUDITED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ANNUAL</w:t>
      </w:r>
      <w:r>
        <w:rPr>
          <w:rFonts w:ascii="Arial"/>
          <w:b/>
          <w:spacing w:val="2"/>
          <w:sz w:val="23"/>
        </w:rPr>
        <w:t xml:space="preserve"> </w:t>
      </w:r>
      <w:r>
        <w:rPr>
          <w:rFonts w:ascii="Arial"/>
          <w:b/>
          <w:sz w:val="23"/>
        </w:rPr>
        <w:t>GOVERNANCE &amp;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ACCOUNTABILITY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RETURN</w:t>
      </w:r>
    </w:p>
    <w:p w14:paraId="141D7CD0" w14:textId="77777777" w:rsidR="00921ECA" w:rsidRDefault="00D311D9">
      <w:pPr>
        <w:pStyle w:val="Heading1"/>
        <w:spacing w:before="118"/>
        <w:ind w:left="881" w:right="1920"/>
      </w:pPr>
      <w:r>
        <w:t>ACCOUNTS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ENDED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2022</w:t>
      </w:r>
    </w:p>
    <w:p w14:paraId="4A4A00B1" w14:textId="77777777" w:rsidR="00921ECA" w:rsidRDefault="00921ECA">
      <w:pPr>
        <w:pStyle w:val="BodyText"/>
        <w:spacing w:before="1"/>
        <w:rPr>
          <w:rFonts w:ascii="Arial"/>
          <w:b/>
          <w:sz w:val="20"/>
        </w:rPr>
      </w:pPr>
    </w:p>
    <w:p w14:paraId="14096AEF" w14:textId="77777777" w:rsidR="00921ECA" w:rsidRDefault="00D311D9">
      <w:pPr>
        <w:ind w:left="1724" w:right="276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Local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Audit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Accountability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Act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2014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Sections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26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27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Accounts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Audit Regulations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2015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(SI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2015/234)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4"/>
        <w:gridCol w:w="3121"/>
      </w:tblGrid>
      <w:tr w:rsidR="00921ECA" w14:paraId="56115980" w14:textId="77777777">
        <w:trPr>
          <w:trHeight w:val="263"/>
        </w:trPr>
        <w:tc>
          <w:tcPr>
            <w:tcW w:w="6914" w:type="dxa"/>
          </w:tcPr>
          <w:p w14:paraId="48580420" w14:textId="77777777" w:rsidR="00921ECA" w:rsidRDefault="00D311D9">
            <w:pPr>
              <w:pStyle w:val="TableParagraph"/>
              <w:spacing w:line="244" w:lineRule="exact"/>
              <w:ind w:left="3002" w:right="299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NOTICE</w:t>
            </w:r>
          </w:p>
        </w:tc>
        <w:tc>
          <w:tcPr>
            <w:tcW w:w="3121" w:type="dxa"/>
          </w:tcPr>
          <w:p w14:paraId="73A32D64" w14:textId="77777777" w:rsidR="00921ECA" w:rsidRDefault="00D311D9">
            <w:pPr>
              <w:pStyle w:val="TableParagraph"/>
              <w:spacing w:line="229" w:lineRule="exact"/>
              <w:ind w:left="1192" w:right="1189"/>
              <w:jc w:val="center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</w:tr>
      <w:tr w:rsidR="00921ECA" w14:paraId="01D0BED1" w14:textId="77777777">
        <w:trPr>
          <w:trHeight w:val="10422"/>
        </w:trPr>
        <w:tc>
          <w:tcPr>
            <w:tcW w:w="6914" w:type="dxa"/>
          </w:tcPr>
          <w:p w14:paraId="72A36D39" w14:textId="77777777" w:rsidR="00921ECA" w:rsidRDefault="00921E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A208DD" w14:textId="3FC9BB0F" w:rsidR="00921ECA" w:rsidRDefault="00D311D9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160"/>
              <w:ind w:hanging="193"/>
              <w:jc w:val="both"/>
              <w:rPr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announcement: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Friday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 w:rsidR="00F029F5">
              <w:rPr>
                <w:rFonts w:ascii="Arial"/>
                <w:b/>
                <w:sz w:val="17"/>
              </w:rPr>
              <w:t>23</w:t>
            </w:r>
            <w:r w:rsidR="00F029F5" w:rsidRPr="00F029F5">
              <w:rPr>
                <w:rFonts w:ascii="Arial"/>
                <w:b/>
                <w:sz w:val="17"/>
                <w:vertAlign w:val="superscript"/>
              </w:rPr>
              <w:t>rd</w:t>
            </w:r>
            <w:r w:rsidR="00F029F5">
              <w:rPr>
                <w:rFonts w:ascii="Arial"/>
                <w:b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June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</w:t>
            </w:r>
            <w:r w:rsidR="00F029F5"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(a)</w:t>
            </w:r>
          </w:p>
          <w:p w14:paraId="1D3AC228" w14:textId="77777777" w:rsidR="00921ECA" w:rsidRDefault="00921ECA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72373107" w14:textId="77777777" w:rsidR="00921ECA" w:rsidRDefault="00D311D9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left="107" w:right="94" w:firstLine="0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Each year the smaller authority’s Annual Governance and Accountability Return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(AGAR)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needs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to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be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reviewed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by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an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external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auditor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appointed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by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Smaller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Authorities’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Audit</w:t>
            </w:r>
            <w:r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Appointments</w:t>
            </w:r>
            <w:r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Ltd.</w:t>
            </w:r>
            <w:r>
              <w:rPr>
                <w:rFonts w:ascii="Arial" w:hAnsi="Arial"/>
                <w:b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The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unaudited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AGAR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has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been</w:t>
            </w:r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published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with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this notice. As it has yet to be reviewed by the appointed auditor, it is subject to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change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7"/>
              </w:rPr>
              <w:t>as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result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of</w:t>
            </w:r>
            <w:proofErr w:type="gramEnd"/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that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review.</w:t>
            </w:r>
          </w:p>
          <w:p w14:paraId="4A60C8BC" w14:textId="77777777" w:rsidR="00921ECA" w:rsidRDefault="00D311D9">
            <w:pPr>
              <w:pStyle w:val="TableParagraph"/>
              <w:ind w:left="107" w:right="94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Any person interested has the right to inspect and make copies of the accounting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records for the financial year to which the audit relat</w:t>
            </w:r>
            <w:r>
              <w:rPr>
                <w:rFonts w:ascii="Arial"/>
                <w:b/>
                <w:sz w:val="17"/>
              </w:rPr>
              <w:t>es and all books, deeds,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 xml:space="preserve">contracts, bills, vouchers, </w:t>
            </w:r>
            <w:proofErr w:type="gramStart"/>
            <w:r>
              <w:rPr>
                <w:rFonts w:ascii="Arial"/>
                <w:b/>
                <w:sz w:val="17"/>
              </w:rPr>
              <w:t>receipts</w:t>
            </w:r>
            <w:proofErr w:type="gramEnd"/>
            <w:r>
              <w:rPr>
                <w:rFonts w:ascii="Arial"/>
                <w:b/>
                <w:sz w:val="17"/>
              </w:rPr>
              <w:t xml:space="preserve"> and other documents relating to those records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must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be</w:t>
            </w:r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made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available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for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inspection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by</w:t>
            </w:r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any</w:t>
            </w:r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person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interested.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For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the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year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ended</w:t>
            </w:r>
          </w:p>
          <w:p w14:paraId="7E01C369" w14:textId="77777777" w:rsidR="00921ECA" w:rsidRDefault="00D311D9">
            <w:pPr>
              <w:pStyle w:val="TableParagraph"/>
              <w:ind w:left="107" w:right="101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31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March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2022,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these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documents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will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be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available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on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reasonable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notice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by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application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to:</w:t>
            </w:r>
          </w:p>
          <w:p w14:paraId="24B2A1A9" w14:textId="77777777" w:rsidR="00921ECA" w:rsidRDefault="00921EC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73F09673" w14:textId="4A89697A" w:rsidR="00921ECA" w:rsidRDefault="00D311D9">
            <w:pPr>
              <w:pStyle w:val="TableParagraph"/>
              <w:spacing w:before="1"/>
              <w:ind w:left="467"/>
              <w:rPr>
                <w:sz w:val="17"/>
              </w:rPr>
            </w:pPr>
            <w:r>
              <w:rPr>
                <w:sz w:val="17"/>
              </w:rPr>
              <w:t>(b)</w:t>
            </w:r>
            <w:r>
              <w:rPr>
                <w:spacing w:val="4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Mrs</w:t>
            </w:r>
            <w:proofErr w:type="spellEnd"/>
            <w:r>
              <w:rPr>
                <w:sz w:val="17"/>
              </w:rPr>
              <w:t xml:space="preserve"> </w:t>
            </w:r>
            <w:r w:rsidR="00F029F5">
              <w:rPr>
                <w:sz w:val="17"/>
              </w:rPr>
              <w:t xml:space="preserve">Margaret </w:t>
            </w:r>
            <w:proofErr w:type="spellStart"/>
            <w:r w:rsidR="00F029F5">
              <w:rPr>
                <w:sz w:val="17"/>
              </w:rPr>
              <w:t>Ridgwell</w:t>
            </w:r>
            <w:proofErr w:type="spellEnd"/>
            <w:r>
              <w:rPr>
                <w:sz w:val="17"/>
              </w:rPr>
              <w:t>, Clerk</w:t>
            </w:r>
          </w:p>
          <w:p w14:paraId="6FC8B39C" w14:textId="14A049DC" w:rsidR="00921ECA" w:rsidRDefault="00D311D9">
            <w:pPr>
              <w:pStyle w:val="TableParagraph"/>
              <w:spacing w:before="1"/>
              <w:ind w:left="467" w:right="2510"/>
              <w:rPr>
                <w:sz w:val="17"/>
              </w:rPr>
            </w:pPr>
            <w:hyperlink r:id="rId7">
              <w:r>
                <w:rPr>
                  <w:sz w:val="17"/>
                </w:rPr>
                <w:t>Hockeringparishcouncil@gmail.com</w:t>
              </w:r>
            </w:hyperlink>
          </w:p>
          <w:p w14:paraId="019F4F01" w14:textId="31474259" w:rsidR="00921ECA" w:rsidRDefault="00D311D9">
            <w:pPr>
              <w:pStyle w:val="TableParagraph"/>
              <w:spacing w:line="193" w:lineRule="exact"/>
              <w:ind w:left="467"/>
              <w:rPr>
                <w:sz w:val="17"/>
              </w:rPr>
            </w:pPr>
            <w:r>
              <w:rPr>
                <w:sz w:val="17"/>
              </w:rPr>
              <w:t>Tel: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 w:rsidR="00F029F5">
              <w:rPr>
                <w:sz w:val="17"/>
              </w:rPr>
              <w:t>1603 871636</w:t>
            </w:r>
          </w:p>
          <w:p w14:paraId="77938B24" w14:textId="657FC16F" w:rsidR="00F029F5" w:rsidRDefault="00D311D9">
            <w:pPr>
              <w:pStyle w:val="TableParagraph"/>
              <w:spacing w:before="78" w:line="510" w:lineRule="atLeast"/>
              <w:ind w:left="467" w:right="3102"/>
              <w:rPr>
                <w:spacing w:val="-45"/>
                <w:sz w:val="17"/>
              </w:rPr>
            </w:pPr>
            <w:r>
              <w:rPr>
                <w:sz w:val="17"/>
              </w:rPr>
              <w:t>commencing on (c) Tuesday 2</w:t>
            </w:r>
            <w:r w:rsidR="00F029F5">
              <w:rPr>
                <w:sz w:val="17"/>
              </w:rPr>
              <w:t>7</w:t>
            </w:r>
            <w:r w:rsidR="00F029F5" w:rsidRPr="00F029F5">
              <w:rPr>
                <w:sz w:val="17"/>
                <w:vertAlign w:val="superscript"/>
              </w:rPr>
              <w:t>th</w:t>
            </w:r>
            <w:r w:rsidR="00F029F5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June </w:t>
            </w:r>
            <w:r w:rsidR="00F029F5">
              <w:rPr>
                <w:sz w:val="17"/>
              </w:rPr>
              <w:t>20</w:t>
            </w:r>
            <w:r>
              <w:rPr>
                <w:sz w:val="17"/>
              </w:rPr>
              <w:t>2</w:t>
            </w:r>
            <w:r w:rsidR="00F029F5">
              <w:rPr>
                <w:spacing w:val="-45"/>
                <w:sz w:val="17"/>
              </w:rPr>
              <w:t>3</w:t>
            </w:r>
          </w:p>
          <w:p w14:paraId="57A6790F" w14:textId="06CF57C4" w:rsidR="00921ECA" w:rsidRDefault="00D311D9">
            <w:pPr>
              <w:pStyle w:val="TableParagraph"/>
              <w:spacing w:before="78" w:line="510" w:lineRule="atLeast"/>
              <w:ind w:left="467" w:right="310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and ending on </w:t>
            </w:r>
            <w:r>
              <w:rPr>
                <w:sz w:val="17"/>
              </w:rPr>
              <w:t>(d)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Monday</w:t>
            </w:r>
            <w:r>
              <w:rPr>
                <w:spacing w:val="-1"/>
                <w:sz w:val="17"/>
              </w:rPr>
              <w:t xml:space="preserve"> </w:t>
            </w:r>
            <w:r w:rsidR="00F029F5">
              <w:rPr>
                <w:sz w:val="17"/>
              </w:rPr>
              <w:t>7</w:t>
            </w:r>
            <w:r>
              <w:rPr>
                <w:sz w:val="17"/>
                <w:vertAlign w:val="superscript"/>
              </w:rPr>
              <w:t>th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August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202</w:t>
            </w:r>
            <w:r w:rsidR="00F029F5">
              <w:rPr>
                <w:sz w:val="17"/>
              </w:rPr>
              <w:t>3</w:t>
            </w:r>
          </w:p>
          <w:p w14:paraId="287F07EC" w14:textId="77777777" w:rsidR="00921ECA" w:rsidRDefault="00921ECA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2C5FB503" w14:textId="77777777" w:rsidR="00921ECA" w:rsidRDefault="00D311D9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ind w:hanging="193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Local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government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electors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and their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representatives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also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have:</w:t>
            </w:r>
          </w:p>
          <w:p w14:paraId="6EB00A7B" w14:textId="77777777" w:rsidR="00921ECA" w:rsidRDefault="00921ECA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728EFB14" w14:textId="77777777" w:rsidR="00921ECA" w:rsidRDefault="00D311D9">
            <w:pPr>
              <w:pStyle w:val="TableParagraph"/>
              <w:numPr>
                <w:ilvl w:val="1"/>
                <w:numId w:val="4"/>
              </w:numPr>
              <w:tabs>
                <w:tab w:val="left" w:pos="821"/>
              </w:tabs>
              <w:spacing w:line="237" w:lineRule="auto"/>
              <w:ind w:right="104"/>
              <w:jc w:val="both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opportunity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question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appointed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auditor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accounting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records;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  <w:p w14:paraId="72432BC5" w14:textId="77777777" w:rsidR="00921ECA" w:rsidRDefault="00921ECA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15F30800" w14:textId="77777777" w:rsidR="00921ECA" w:rsidRDefault="00D311D9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spacing w:before="1"/>
              <w:ind w:left="827" w:right="97" w:hanging="360"/>
              <w:jc w:val="both"/>
              <w:rPr>
                <w:sz w:val="17"/>
              </w:rPr>
            </w:pPr>
            <w:r>
              <w:rPr>
                <w:sz w:val="17"/>
              </w:rPr>
              <w:t>The right to make an objection which concerns a matter in respect of which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appointed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auditor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could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either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make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public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report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apply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court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for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declaration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item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account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unlawful.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Written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notice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objection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first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given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auditor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copy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smaller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authority.</w:t>
            </w:r>
          </w:p>
          <w:p w14:paraId="27869CFA" w14:textId="77777777" w:rsidR="00921ECA" w:rsidRDefault="00921ECA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14:paraId="7240E667" w14:textId="77777777" w:rsidR="00921ECA" w:rsidRDefault="00D311D9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The appointed auditor can be contacted at the address in paragraph 4 below for this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purpose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between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above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dates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only.</w:t>
            </w:r>
          </w:p>
          <w:p w14:paraId="3ED3F77A" w14:textId="77777777" w:rsidR="00921ECA" w:rsidRDefault="00921ECA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64C9D91C" w14:textId="77777777" w:rsidR="00921ECA" w:rsidRDefault="00D311D9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left="107" w:right="97" w:firstLine="0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The</w:t>
            </w:r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smaller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authority’s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AGAR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is</w:t>
            </w:r>
            <w:r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subject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to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review</w:t>
            </w:r>
            <w:r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by</w:t>
            </w:r>
            <w:r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the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appointed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auditor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under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the provisions of the Local Audit and Accountability Act 2014, the Accounts and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Audit Regulations 2015 and the NAO’s Code of Audit Practice 2015. The appointed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auditor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is:</w:t>
            </w:r>
          </w:p>
          <w:p w14:paraId="2E9B068D" w14:textId="77777777" w:rsidR="00921ECA" w:rsidRDefault="00921ECA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0C5720F9" w14:textId="77777777" w:rsidR="00921ECA" w:rsidRDefault="00D311D9">
            <w:pPr>
              <w:pStyle w:val="TableParagraph"/>
              <w:ind w:left="467" w:right="350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PKF Littlejohn LLP (Ref: SBA Team)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15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z w:val="17"/>
              </w:rPr>
              <w:t>Westferry</w:t>
            </w:r>
            <w:proofErr w:type="spellEnd"/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Circus</w:t>
            </w:r>
          </w:p>
          <w:p w14:paraId="0598AA75" w14:textId="77777777" w:rsidR="00921ECA" w:rsidRDefault="00D311D9">
            <w:pPr>
              <w:pStyle w:val="TableParagraph"/>
              <w:ind w:left="467" w:right="5073"/>
              <w:rPr>
                <w:sz w:val="17"/>
              </w:rPr>
            </w:pPr>
            <w:r>
              <w:rPr>
                <w:rFonts w:ascii="Arial"/>
                <w:b/>
                <w:sz w:val="17"/>
              </w:rPr>
              <w:t>Canary Wharf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London E14 4HD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hyperlink r:id="rId8">
              <w:r>
                <w:rPr>
                  <w:sz w:val="17"/>
                </w:rPr>
                <w:t>(</w:t>
              </w:r>
              <w:r>
                <w:rPr>
                  <w:color w:val="0462C1"/>
                  <w:sz w:val="17"/>
                  <w:u w:val="single" w:color="0462C1"/>
                </w:rPr>
                <w:t>sba@pkf-l.com</w:t>
              </w:r>
            </w:hyperlink>
            <w:r>
              <w:rPr>
                <w:sz w:val="17"/>
              </w:rPr>
              <w:t>)</w:t>
            </w:r>
          </w:p>
          <w:p w14:paraId="4CCFEE3F" w14:textId="77777777" w:rsidR="00921ECA" w:rsidRDefault="00921ECA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5FF3B303" w14:textId="08CB131B" w:rsidR="00921ECA" w:rsidRDefault="00D311D9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ind w:left="297" w:hanging="191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This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announcement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is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made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by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(e)</w:t>
            </w:r>
            <w:r>
              <w:rPr>
                <w:rFonts w:ascii="Arial"/>
                <w:b/>
                <w:spacing w:val="2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z w:val="17"/>
              </w:rPr>
              <w:t>Mrs</w:t>
            </w:r>
            <w:proofErr w:type="spellEnd"/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 w:rsidR="00F029F5">
              <w:rPr>
                <w:rFonts w:ascii="Arial"/>
                <w:b/>
                <w:sz w:val="17"/>
              </w:rPr>
              <w:t xml:space="preserve">Margaret </w:t>
            </w:r>
            <w:proofErr w:type="spellStart"/>
            <w:r w:rsidR="00F029F5">
              <w:rPr>
                <w:rFonts w:ascii="Arial"/>
                <w:b/>
                <w:sz w:val="17"/>
              </w:rPr>
              <w:t>Ridgwell</w:t>
            </w:r>
            <w:proofErr w:type="spellEnd"/>
            <w:r>
              <w:rPr>
                <w:rFonts w:ascii="Arial"/>
                <w:b/>
                <w:sz w:val="17"/>
              </w:rPr>
              <w:t>,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RFO</w:t>
            </w:r>
          </w:p>
        </w:tc>
        <w:tc>
          <w:tcPr>
            <w:tcW w:w="3121" w:type="dxa"/>
          </w:tcPr>
          <w:p w14:paraId="232768E9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9F07EEC" w14:textId="77777777" w:rsidR="00921ECA" w:rsidRDefault="00921ECA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5A41FA20" w14:textId="77777777" w:rsidR="00921ECA" w:rsidRDefault="00D311D9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"/>
              <w:ind w:right="96" w:firstLine="0"/>
              <w:jc w:val="both"/>
              <w:rPr>
                <w:sz w:val="15"/>
              </w:rPr>
            </w:pPr>
            <w:r>
              <w:rPr>
                <w:sz w:val="15"/>
              </w:rPr>
              <w:t>Insert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date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placing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notice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which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z w:val="15"/>
              </w:rPr>
              <w:t>must be not less than 1 day before the date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in (c)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below</w:t>
            </w:r>
            <w:proofErr w:type="gramEnd"/>
          </w:p>
          <w:p w14:paraId="30258806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AE02553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4049E24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033C5BC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D35A47A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DF39471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4928EC3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57BB544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5E5D728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D7BF11F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6DE1910" w14:textId="77777777" w:rsidR="00921ECA" w:rsidRDefault="00D311D9">
            <w:pPr>
              <w:pStyle w:val="TableParagraph"/>
              <w:numPr>
                <w:ilvl w:val="0"/>
                <w:numId w:val="3"/>
              </w:numPr>
              <w:tabs>
                <w:tab w:val="left" w:pos="583"/>
              </w:tabs>
              <w:spacing w:before="127"/>
              <w:ind w:left="107" w:right="97" w:firstLine="0"/>
              <w:jc w:val="both"/>
              <w:rPr>
                <w:sz w:val="15"/>
              </w:rPr>
            </w:pPr>
            <w:r>
              <w:rPr>
                <w:sz w:val="15"/>
              </w:rPr>
              <w:t>Insert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name,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position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address/telephone number/ email address,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as appropriate, of the Clerk or other person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to which any person may apply to inspect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accounts</w:t>
            </w:r>
            <w:proofErr w:type="gramEnd"/>
          </w:p>
          <w:p w14:paraId="51745CBE" w14:textId="77777777" w:rsidR="00921ECA" w:rsidRDefault="00921ECA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7816CE5F" w14:textId="77777777" w:rsidR="00921ECA" w:rsidRDefault="00D311D9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ind w:left="107" w:right="95" w:firstLine="0"/>
              <w:jc w:val="both"/>
              <w:rPr>
                <w:sz w:val="15"/>
              </w:rPr>
            </w:pPr>
            <w:r>
              <w:rPr>
                <w:sz w:val="15"/>
              </w:rPr>
              <w:t>Insert date, which mus</w:t>
            </w:r>
            <w:r>
              <w:rPr>
                <w:sz w:val="15"/>
              </w:rPr>
              <w:t>t be at least 1 day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after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date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announcement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(a)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above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and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at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least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30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working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days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before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date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appointed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(d)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below</w:t>
            </w:r>
            <w:proofErr w:type="gramEnd"/>
          </w:p>
          <w:p w14:paraId="1DF7FB30" w14:textId="77777777" w:rsidR="00921ECA" w:rsidRDefault="00921ECA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14:paraId="4D6C30D6" w14:textId="77777777" w:rsidR="00921ECA" w:rsidRDefault="00D311D9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171" w:lineRule="exact"/>
              <w:ind w:left="366" w:hanging="243"/>
              <w:jc w:val="both"/>
              <w:rPr>
                <w:sz w:val="15"/>
              </w:rPr>
            </w:pPr>
            <w:r>
              <w:rPr>
                <w:sz w:val="15"/>
              </w:rPr>
              <w:t>The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inspection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period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between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(c)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</w:p>
          <w:p w14:paraId="4A9A57C2" w14:textId="77777777" w:rsidR="00921ECA" w:rsidRDefault="00D311D9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ind w:right="100" w:firstLine="0"/>
              <w:jc w:val="both"/>
              <w:rPr>
                <w:sz w:val="15"/>
              </w:rPr>
            </w:pPr>
            <w:r>
              <w:rPr>
                <w:sz w:val="15"/>
              </w:rPr>
              <w:t>must be 30 working days inclusive and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must include the first 10 working days of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July.</w:t>
            </w:r>
          </w:p>
          <w:p w14:paraId="1E259B66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3C75D71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258732C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6471E87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16AD5B7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A95C1EC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E3D38B3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DB50D30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5C79BF7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5B72F0C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F948A72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08FFBE5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EBF8124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3CA3324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F18EFF4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ABA317D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4097E0D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B3572F0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C87668F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1766215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59D62D9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1E5E08B" w14:textId="77777777" w:rsidR="00921ECA" w:rsidRDefault="00921EC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AE42544" w14:textId="77777777" w:rsidR="00921ECA" w:rsidRDefault="00921ECA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3D76636A" w14:textId="77777777" w:rsidR="00921ECA" w:rsidRDefault="00D311D9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right="97" w:firstLine="0"/>
              <w:jc w:val="both"/>
              <w:rPr>
                <w:sz w:val="15"/>
              </w:rPr>
            </w:pPr>
            <w:r>
              <w:rPr>
                <w:sz w:val="15"/>
              </w:rPr>
              <w:t>Insert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name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position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person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placing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notice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this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person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must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responsible financial officer for the smaller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authority</w:t>
            </w:r>
          </w:p>
        </w:tc>
      </w:tr>
    </w:tbl>
    <w:p w14:paraId="4034FB38" w14:textId="77777777" w:rsidR="00921ECA" w:rsidRDefault="00921ECA">
      <w:pPr>
        <w:jc w:val="both"/>
        <w:rPr>
          <w:sz w:val="15"/>
        </w:rPr>
        <w:sectPr w:rsidR="00921ECA">
          <w:pgSz w:w="11910" w:h="16840"/>
          <w:pgMar w:top="1360" w:right="300" w:bottom="280" w:left="1340" w:header="720" w:footer="720" w:gutter="0"/>
          <w:cols w:space="720"/>
        </w:sectPr>
      </w:pPr>
    </w:p>
    <w:p w14:paraId="4B965C07" w14:textId="77777777" w:rsidR="00921ECA" w:rsidRDefault="00921ECA">
      <w:pPr>
        <w:pStyle w:val="BodyText"/>
        <w:spacing w:before="6"/>
        <w:rPr>
          <w:rFonts w:ascii="Arial"/>
          <w:b/>
          <w:sz w:val="18"/>
        </w:rPr>
      </w:pPr>
    </w:p>
    <w:p w14:paraId="62554A5D" w14:textId="77777777" w:rsidR="00921ECA" w:rsidRDefault="00D311D9">
      <w:pPr>
        <w:pStyle w:val="Heading3"/>
        <w:spacing w:before="94"/>
        <w:ind w:left="1653"/>
      </w:pPr>
      <w:r>
        <w:t>LOCAL</w:t>
      </w:r>
      <w:r>
        <w:rPr>
          <w:spacing w:val="-5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ACCOUNTS: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RIGHTS</w:t>
      </w:r>
    </w:p>
    <w:p w14:paraId="7D12B91C" w14:textId="77777777" w:rsidR="00921ECA" w:rsidRDefault="00921ECA">
      <w:pPr>
        <w:pStyle w:val="BodyText"/>
        <w:spacing w:before="11"/>
        <w:rPr>
          <w:rFonts w:ascii="Arial"/>
          <w:b/>
          <w:sz w:val="18"/>
        </w:rPr>
      </w:pPr>
    </w:p>
    <w:p w14:paraId="52545384" w14:textId="77777777" w:rsidR="00921ECA" w:rsidRDefault="00D311D9">
      <w:pPr>
        <w:ind w:left="100" w:right="521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Please</w:t>
      </w:r>
      <w:r>
        <w:rPr>
          <w:rFonts w:ascii="Arial" w:hAnsi="Arial"/>
          <w:b/>
          <w:spacing w:val="15"/>
          <w:sz w:val="19"/>
        </w:rPr>
        <w:t xml:space="preserve"> </w:t>
      </w:r>
      <w:r>
        <w:rPr>
          <w:rFonts w:ascii="Arial" w:hAnsi="Arial"/>
          <w:b/>
          <w:sz w:val="19"/>
        </w:rPr>
        <w:t>note</w:t>
      </w:r>
      <w:r>
        <w:rPr>
          <w:rFonts w:ascii="Arial" w:hAnsi="Arial"/>
          <w:b/>
          <w:spacing w:val="15"/>
          <w:sz w:val="19"/>
        </w:rPr>
        <w:t xml:space="preserve"> </w:t>
      </w:r>
      <w:r>
        <w:rPr>
          <w:rFonts w:ascii="Arial" w:hAnsi="Arial"/>
          <w:b/>
          <w:sz w:val="19"/>
        </w:rPr>
        <w:t>that</w:t>
      </w:r>
      <w:r>
        <w:rPr>
          <w:rFonts w:ascii="Arial" w:hAnsi="Arial"/>
          <w:b/>
          <w:spacing w:val="14"/>
          <w:sz w:val="19"/>
        </w:rPr>
        <w:t xml:space="preserve"> </w:t>
      </w:r>
      <w:r>
        <w:rPr>
          <w:rFonts w:ascii="Arial" w:hAnsi="Arial"/>
          <w:b/>
          <w:sz w:val="19"/>
        </w:rPr>
        <w:t>this</w:t>
      </w:r>
      <w:r>
        <w:rPr>
          <w:rFonts w:ascii="Arial" w:hAnsi="Arial"/>
          <w:b/>
          <w:spacing w:val="15"/>
          <w:sz w:val="19"/>
        </w:rPr>
        <w:t xml:space="preserve"> </w:t>
      </w:r>
      <w:r>
        <w:rPr>
          <w:rFonts w:ascii="Arial" w:hAnsi="Arial"/>
          <w:b/>
          <w:sz w:val="19"/>
        </w:rPr>
        <w:t>summary</w:t>
      </w:r>
      <w:r>
        <w:rPr>
          <w:rFonts w:ascii="Arial" w:hAnsi="Arial"/>
          <w:b/>
          <w:spacing w:val="16"/>
          <w:sz w:val="19"/>
        </w:rPr>
        <w:t xml:space="preserve"> </w:t>
      </w:r>
      <w:r>
        <w:rPr>
          <w:rFonts w:ascii="Arial" w:hAnsi="Arial"/>
          <w:b/>
          <w:sz w:val="19"/>
        </w:rPr>
        <w:t>applies</w:t>
      </w:r>
      <w:r>
        <w:rPr>
          <w:rFonts w:ascii="Arial" w:hAnsi="Arial"/>
          <w:b/>
          <w:spacing w:val="15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14"/>
          <w:sz w:val="19"/>
        </w:rPr>
        <w:t xml:space="preserve"> </w:t>
      </w:r>
      <w:r>
        <w:rPr>
          <w:rFonts w:ascii="Arial" w:hAnsi="Arial"/>
          <w:b/>
          <w:sz w:val="19"/>
        </w:rPr>
        <w:t>all</w:t>
      </w:r>
      <w:r>
        <w:rPr>
          <w:rFonts w:ascii="Arial" w:hAnsi="Arial"/>
          <w:b/>
          <w:spacing w:val="15"/>
          <w:sz w:val="19"/>
        </w:rPr>
        <w:t xml:space="preserve"> </w:t>
      </w:r>
      <w:r>
        <w:rPr>
          <w:rFonts w:ascii="Arial" w:hAnsi="Arial"/>
          <w:b/>
          <w:sz w:val="19"/>
        </w:rPr>
        <w:t>relevant</w:t>
      </w:r>
      <w:r>
        <w:rPr>
          <w:rFonts w:ascii="Arial" w:hAnsi="Arial"/>
          <w:b/>
          <w:spacing w:val="14"/>
          <w:sz w:val="19"/>
        </w:rPr>
        <w:t xml:space="preserve"> </w:t>
      </w:r>
      <w:r>
        <w:rPr>
          <w:rFonts w:ascii="Arial" w:hAnsi="Arial"/>
          <w:b/>
          <w:sz w:val="19"/>
        </w:rPr>
        <w:t>smaller</w:t>
      </w:r>
      <w:r>
        <w:rPr>
          <w:rFonts w:ascii="Arial" w:hAnsi="Arial"/>
          <w:b/>
          <w:spacing w:val="16"/>
          <w:sz w:val="19"/>
        </w:rPr>
        <w:t xml:space="preserve"> </w:t>
      </w:r>
      <w:r>
        <w:rPr>
          <w:rFonts w:ascii="Arial" w:hAnsi="Arial"/>
          <w:b/>
          <w:sz w:val="19"/>
        </w:rPr>
        <w:t>authorities,</w:t>
      </w:r>
      <w:r>
        <w:rPr>
          <w:rFonts w:ascii="Arial" w:hAnsi="Arial"/>
          <w:b/>
          <w:spacing w:val="15"/>
          <w:sz w:val="19"/>
        </w:rPr>
        <w:t xml:space="preserve"> </w:t>
      </w:r>
      <w:r>
        <w:rPr>
          <w:rFonts w:ascii="Arial" w:hAnsi="Arial"/>
          <w:b/>
          <w:sz w:val="19"/>
        </w:rPr>
        <w:t>including</w:t>
      </w:r>
      <w:r>
        <w:rPr>
          <w:rFonts w:ascii="Arial" w:hAnsi="Arial"/>
          <w:b/>
          <w:spacing w:val="19"/>
          <w:sz w:val="19"/>
        </w:rPr>
        <w:t xml:space="preserve"> </w:t>
      </w:r>
      <w:r>
        <w:rPr>
          <w:rFonts w:ascii="Arial" w:hAnsi="Arial"/>
          <w:b/>
          <w:sz w:val="19"/>
        </w:rPr>
        <w:t>local</w:t>
      </w:r>
      <w:r>
        <w:rPr>
          <w:rFonts w:ascii="Arial" w:hAnsi="Arial"/>
          <w:b/>
          <w:spacing w:val="14"/>
          <w:sz w:val="19"/>
        </w:rPr>
        <w:t xml:space="preserve"> </w:t>
      </w:r>
      <w:r>
        <w:rPr>
          <w:rFonts w:ascii="Arial" w:hAnsi="Arial"/>
          <w:b/>
          <w:sz w:val="19"/>
        </w:rPr>
        <w:t>councils,</w:t>
      </w:r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</w:rPr>
        <w:t>internal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drainage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boards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‘other’ smaller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authorities.</w:t>
      </w:r>
    </w:p>
    <w:p w14:paraId="0814E1F9" w14:textId="77777777" w:rsidR="00921ECA" w:rsidRDefault="00921ECA">
      <w:pPr>
        <w:pStyle w:val="BodyText"/>
        <w:rPr>
          <w:rFonts w:ascii="Arial"/>
          <w:b/>
        </w:rPr>
      </w:pPr>
    </w:p>
    <w:p w14:paraId="242DB9F7" w14:textId="77777777" w:rsidR="00921ECA" w:rsidRDefault="00D311D9">
      <w:pPr>
        <w:pStyle w:val="Heading3"/>
      </w:pPr>
      <w:r>
        <w:t>The</w:t>
      </w:r>
      <w:r>
        <w:rPr>
          <w:spacing w:val="-4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position</w:t>
      </w:r>
    </w:p>
    <w:p w14:paraId="09440E87" w14:textId="77777777" w:rsidR="00921ECA" w:rsidRDefault="00921ECA">
      <w:pPr>
        <w:pStyle w:val="BodyText"/>
        <w:spacing w:before="11"/>
        <w:rPr>
          <w:rFonts w:ascii="Arial"/>
          <w:b/>
          <w:sz w:val="18"/>
        </w:rPr>
      </w:pPr>
    </w:p>
    <w:p w14:paraId="12EE03B3" w14:textId="77777777" w:rsidR="00921ECA" w:rsidRDefault="00D311D9">
      <w:pPr>
        <w:pStyle w:val="BodyText"/>
        <w:ind w:left="100" w:right="1133"/>
        <w:jc w:val="both"/>
      </w:pPr>
      <w:r>
        <w:t xml:space="preserve">The </w:t>
      </w:r>
      <w:hyperlink r:id="rId9">
        <w:r>
          <w:rPr>
            <w:color w:val="0462C1"/>
            <w:u w:val="single" w:color="0462C1"/>
          </w:rPr>
          <w:t>Local Audit and Accountability Act 2014</w:t>
        </w:r>
      </w:hyperlink>
      <w:r>
        <w:rPr>
          <w:color w:val="0462C1"/>
        </w:rPr>
        <w:t xml:space="preserve"> </w:t>
      </w:r>
      <w:r>
        <w:t>(the Act) governs the work of auditors appointed to smaller</w:t>
      </w:r>
      <w:r>
        <w:rPr>
          <w:spacing w:val="1"/>
        </w:rPr>
        <w:t xml:space="preserve"> </w:t>
      </w:r>
      <w:r>
        <w:t>authorities. This summary explains the provisions cont</w:t>
      </w:r>
      <w:r>
        <w:t>ained in Sections 26 and 27 of the Act. The Act and</w:t>
      </w:r>
      <w:r>
        <w:rPr>
          <w:spacing w:val="1"/>
        </w:rPr>
        <w:t xml:space="preserve"> </w:t>
      </w:r>
      <w:r>
        <w:t xml:space="preserve">the </w:t>
      </w:r>
      <w:hyperlink r:id="rId10">
        <w:r>
          <w:rPr>
            <w:color w:val="0462C1"/>
            <w:u w:val="single" w:color="0462C1"/>
          </w:rPr>
          <w:t>Accounts and Audit Regulations 2015</w:t>
        </w:r>
      </w:hyperlink>
      <w:r>
        <w:rPr>
          <w:color w:val="0462C1"/>
        </w:rPr>
        <w:t xml:space="preserve"> </w:t>
      </w:r>
      <w:r>
        <w:t xml:space="preserve">also cover the duties, responsibilities and rights of </w:t>
      </w:r>
      <w:r>
        <w:t>smaller</w:t>
      </w:r>
      <w:r>
        <w:rPr>
          <w:spacing w:val="1"/>
        </w:rPr>
        <w:t xml:space="preserve"> </w:t>
      </w:r>
      <w:r>
        <w:t>authorities,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proofErr w:type="spellStart"/>
      <w:r>
        <w:t>organisations</w:t>
      </w:r>
      <w:proofErr w:type="spellEnd"/>
      <w:r>
        <w:t xml:space="preserve">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audited.</w:t>
      </w:r>
    </w:p>
    <w:p w14:paraId="50109569" w14:textId="77777777" w:rsidR="00921ECA" w:rsidRDefault="00921ECA">
      <w:pPr>
        <w:pStyle w:val="BodyText"/>
        <w:spacing w:before="3"/>
        <w:rPr>
          <w:sz w:val="17"/>
        </w:rPr>
      </w:pPr>
    </w:p>
    <w:p w14:paraId="2740BD81" w14:textId="77777777" w:rsidR="00921ECA" w:rsidRDefault="00D311D9">
      <w:pPr>
        <w:pStyle w:val="BodyText"/>
        <w:spacing w:before="1"/>
        <w:ind w:left="100" w:right="1138"/>
        <w:jc w:val="both"/>
      </w:pP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elector,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person,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of smaller authorities. As an interested person you can inspect accounting records and related documents.</w:t>
      </w:r>
      <w:r>
        <w:rPr>
          <w:spacing w:val="1"/>
        </w:rPr>
        <w:t xml:space="preserve"> </w:t>
      </w:r>
      <w:r>
        <w:t>If you are a local government elector for the area to which the accounts relate you can also ask questions</w:t>
      </w:r>
      <w:r>
        <w:rPr>
          <w:spacing w:val="1"/>
        </w:rPr>
        <w:t xml:space="preserve"> </w:t>
      </w:r>
      <w:r>
        <w:t xml:space="preserve">about the accounts and object to them. You </w:t>
      </w:r>
      <w:r>
        <w:t>do not have to pay directly for exercising your rights. However,</w:t>
      </w:r>
      <w:r>
        <w:rPr>
          <w:spacing w:val="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incurred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smaller</w:t>
      </w:r>
      <w:r>
        <w:rPr>
          <w:spacing w:val="-7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running</w:t>
      </w:r>
      <w:r>
        <w:rPr>
          <w:spacing w:val="-7"/>
        </w:rPr>
        <w:t xml:space="preserve"> </w:t>
      </w:r>
      <w:r>
        <w:t>costs.</w:t>
      </w:r>
      <w:r>
        <w:rPr>
          <w:spacing w:val="-6"/>
        </w:rPr>
        <w:t xml:space="preserve"> </w:t>
      </w:r>
      <w:r>
        <w:t>Therefore,</w:t>
      </w:r>
      <w:r>
        <w:rPr>
          <w:spacing w:val="-7"/>
        </w:rPr>
        <w:t xml:space="preserve"> </w:t>
      </w:r>
      <w:r>
        <w:t>indirectly,</w:t>
      </w:r>
      <w:r>
        <w:rPr>
          <w:spacing w:val="-6"/>
        </w:rPr>
        <w:t xml:space="preserve"> </w:t>
      </w:r>
      <w:proofErr w:type="gramStart"/>
      <w:r>
        <w:t>local</w:t>
      </w:r>
      <w:r>
        <w:rPr>
          <w:spacing w:val="1"/>
        </w:rPr>
        <w:t xml:space="preserve"> </w:t>
      </w:r>
      <w:r>
        <w:t>residents</w:t>
      </w:r>
      <w:proofErr w:type="gramEnd"/>
      <w:r>
        <w:rPr>
          <w:spacing w:val="-1"/>
        </w:rPr>
        <w:t xml:space="preserve"> </w:t>
      </w:r>
      <w:r>
        <w:t>pay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exercising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rights through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counc</w:t>
      </w:r>
      <w:r>
        <w:t>il</w:t>
      </w:r>
      <w:r>
        <w:rPr>
          <w:spacing w:val="-1"/>
        </w:rPr>
        <w:t xml:space="preserve"> </w:t>
      </w:r>
      <w:r>
        <w:t>tax.</w:t>
      </w:r>
    </w:p>
    <w:p w14:paraId="79B2C7F7" w14:textId="77777777" w:rsidR="00921ECA" w:rsidRDefault="00921ECA">
      <w:pPr>
        <w:pStyle w:val="BodyText"/>
        <w:spacing w:before="6"/>
        <w:rPr>
          <w:sz w:val="17"/>
        </w:rPr>
      </w:pPr>
    </w:p>
    <w:p w14:paraId="5AAE4138" w14:textId="77777777" w:rsidR="00921ECA" w:rsidRDefault="00D311D9">
      <w:pPr>
        <w:pStyle w:val="Heading3"/>
      </w:pP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inspect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accounting</w:t>
      </w:r>
      <w:r>
        <w:rPr>
          <w:spacing w:val="-4"/>
        </w:rPr>
        <w:t xml:space="preserve"> </w:t>
      </w:r>
      <w:proofErr w:type="gramStart"/>
      <w:r>
        <w:t>records</w:t>
      </w:r>
      <w:proofErr w:type="gramEnd"/>
    </w:p>
    <w:p w14:paraId="6A08F029" w14:textId="77777777" w:rsidR="00921ECA" w:rsidRDefault="00921ECA">
      <w:pPr>
        <w:pStyle w:val="BodyText"/>
        <w:spacing w:before="11"/>
        <w:rPr>
          <w:rFonts w:ascii="Arial"/>
          <w:b/>
          <w:sz w:val="18"/>
        </w:rPr>
      </w:pPr>
    </w:p>
    <w:p w14:paraId="73F24788" w14:textId="77777777" w:rsidR="00921ECA" w:rsidRDefault="00D311D9">
      <w:pPr>
        <w:pStyle w:val="BodyText"/>
        <w:ind w:left="100" w:right="1135"/>
        <w:jc w:val="both"/>
      </w:pPr>
      <w:r>
        <w:t xml:space="preserve">Any interested person can inspect the accounting records, which </w:t>
      </w:r>
      <w:proofErr w:type="gramStart"/>
      <w:r>
        <w:t>includes</w:t>
      </w:r>
      <w:proofErr w:type="gramEnd"/>
      <w:r>
        <w:t xml:space="preserve"> but is not limited to local electors.</w:t>
      </w:r>
      <w:r>
        <w:rPr>
          <w:spacing w:val="-50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inspect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t>relates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books,</w:t>
      </w:r>
      <w:r>
        <w:rPr>
          <w:spacing w:val="-7"/>
        </w:rPr>
        <w:t xml:space="preserve"> </w:t>
      </w:r>
      <w:r>
        <w:t>deeds,</w:t>
      </w:r>
      <w:r>
        <w:rPr>
          <w:spacing w:val="1"/>
        </w:rPr>
        <w:t xml:space="preserve"> </w:t>
      </w:r>
      <w:r>
        <w:t xml:space="preserve">contracts, bills, vouchers, </w:t>
      </w:r>
      <w:proofErr w:type="gramStart"/>
      <w:r>
        <w:t>receip</w:t>
      </w:r>
      <w:r>
        <w:t>ts</w:t>
      </w:r>
      <w:proofErr w:type="gramEnd"/>
      <w:r>
        <w:t xml:space="preserve"> and other documents relating to those records. You can copy all, or part,</w:t>
      </w:r>
      <w:r>
        <w:rPr>
          <w:spacing w:val="-50"/>
        </w:rPr>
        <w:t xml:space="preserve"> </w:t>
      </w:r>
      <w:r>
        <w:t xml:space="preserve">of these records or documents. Your inspection must be about the </w:t>
      </w:r>
      <w:proofErr w:type="gramStart"/>
      <w:r>
        <w:t>accounts, or</w:t>
      </w:r>
      <w:proofErr w:type="gramEnd"/>
      <w:r>
        <w:t xml:space="preserve"> </w:t>
      </w:r>
      <w:proofErr w:type="gramStart"/>
      <w:r>
        <w:t>relate</w:t>
      </w:r>
      <w:proofErr w:type="gramEnd"/>
      <w:r>
        <w:t xml:space="preserve"> to an item in the</w:t>
      </w:r>
      <w:r>
        <w:rPr>
          <w:spacing w:val="1"/>
        </w:rPr>
        <w:t xml:space="preserve"> </w:t>
      </w:r>
      <w:r>
        <w:t>accounts. You cannot, for example, inspect or copy documents unrelated to th</w:t>
      </w:r>
      <w:r>
        <w:t>e accounts, or that include</w:t>
      </w:r>
      <w:r>
        <w:rPr>
          <w:spacing w:val="1"/>
        </w:rPr>
        <w:t xml:space="preserve"> </w:t>
      </w:r>
      <w:r>
        <w:t>personal information (Section 26 (6) – (10) of the Act explains what is meant by personal information). You</w:t>
      </w:r>
      <w:r>
        <w:rPr>
          <w:spacing w:val="1"/>
        </w:rPr>
        <w:t xml:space="preserve"> </w:t>
      </w:r>
      <w:r>
        <w:t>cannot inspect information which is protected by commercial confidentiality. This is information which would</w:t>
      </w:r>
      <w:r>
        <w:rPr>
          <w:spacing w:val="-50"/>
        </w:rPr>
        <w:t xml:space="preserve"> </w:t>
      </w:r>
      <w:r>
        <w:t>prejudice c</w:t>
      </w:r>
      <w:r>
        <w:t>ommercial confidentiality if it was released to the public and there is not, set against this, a very</w:t>
      </w:r>
      <w:r>
        <w:rPr>
          <w:spacing w:val="1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why it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nevertheless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disclosed.</w:t>
      </w:r>
    </w:p>
    <w:p w14:paraId="30AF292A" w14:textId="77777777" w:rsidR="00921ECA" w:rsidRDefault="00921ECA">
      <w:pPr>
        <w:pStyle w:val="BodyText"/>
        <w:spacing w:before="11"/>
        <w:rPr>
          <w:sz w:val="18"/>
        </w:rPr>
      </w:pPr>
    </w:p>
    <w:p w14:paraId="4ACAF45E" w14:textId="305424A1" w:rsidR="00921ECA" w:rsidRDefault="00D311D9">
      <w:pPr>
        <w:pStyle w:val="BodyText"/>
        <w:ind w:left="100" w:right="1135"/>
        <w:jc w:val="both"/>
      </w:pPr>
      <w:r>
        <w:t>When smaller authorities have finished preparing accounts for the financial year and approved them, they</w:t>
      </w:r>
      <w:r>
        <w:rPr>
          <w:spacing w:val="1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publish</w:t>
      </w:r>
      <w:r>
        <w:rPr>
          <w:spacing w:val="-8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(</w:t>
      </w:r>
      <w:proofErr w:type="gramStart"/>
      <w:r>
        <w:t>including</w:t>
      </w:r>
      <w:proofErr w:type="gramEnd"/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website).</w:t>
      </w:r>
      <w:r>
        <w:rPr>
          <w:spacing w:val="-9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gramStart"/>
      <w:r>
        <w:t>30</w:t>
      </w:r>
      <w:r>
        <w:rPr>
          <w:spacing w:val="-7"/>
        </w:rPr>
        <w:t xml:space="preserve"> </w:t>
      </w:r>
      <w:r>
        <w:t>working</w:t>
      </w:r>
      <w:proofErr w:type="gramEnd"/>
      <w:r>
        <w:rPr>
          <w:spacing w:val="-8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period,</w:t>
      </w:r>
      <w:r>
        <w:rPr>
          <w:spacing w:val="-10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‘period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exercise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-11"/>
        </w:rPr>
        <w:t xml:space="preserve"> </w:t>
      </w:r>
      <w:r>
        <w:rPr>
          <w:spacing w:val="-1"/>
        </w:rPr>
        <w:t>rights’,</w:t>
      </w:r>
      <w:r>
        <w:rPr>
          <w:spacing w:val="-10"/>
        </w:rPr>
        <w:t xml:space="preserve"> </w:t>
      </w:r>
      <w:r>
        <w:rPr>
          <w:spacing w:val="-1"/>
        </w:rPr>
        <w:t>during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can</w:t>
      </w:r>
      <w:r>
        <w:rPr>
          <w:spacing w:val="-10"/>
        </w:rPr>
        <w:t xml:space="preserve"> </w:t>
      </w:r>
      <w:r>
        <w:rPr>
          <w:spacing w:val="-1"/>
        </w:rPr>
        <w:t>exercise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statutory</w:t>
      </w:r>
      <w:r>
        <w:rPr>
          <w:spacing w:val="-10"/>
        </w:rPr>
        <w:t xml:space="preserve"> </w:t>
      </w:r>
      <w:r>
        <w:rPr>
          <w:spacing w:val="-1"/>
        </w:rP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inspect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accounting</w:t>
      </w:r>
      <w:r>
        <w:rPr>
          <w:spacing w:val="-10"/>
        </w:rPr>
        <w:t xml:space="preserve"> </w:t>
      </w:r>
      <w:r>
        <w:t>records.</w:t>
      </w:r>
      <w:r>
        <w:rPr>
          <w:spacing w:val="1"/>
        </w:rPr>
        <w:t xml:space="preserve"> </w:t>
      </w:r>
      <w:r>
        <w:rPr>
          <w:spacing w:val="-1"/>
        </w:rPr>
        <w:t>Smaller</w:t>
      </w:r>
      <w:r>
        <w:rPr>
          <w:spacing w:val="-12"/>
        </w:rPr>
        <w:t xml:space="preserve"> </w:t>
      </w:r>
      <w:r>
        <w:rPr>
          <w:spacing w:val="-1"/>
        </w:rPr>
        <w:t>authorities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1"/>
        </w:rPr>
        <w:t xml:space="preserve"> </w:t>
      </w:r>
      <w:r>
        <w:rPr>
          <w:spacing w:val="-1"/>
        </w:rPr>
        <w:t>tell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public,</w:t>
      </w:r>
      <w:r>
        <w:rPr>
          <w:spacing w:val="-10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advertising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website,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accounting</w:t>
      </w:r>
      <w:r>
        <w:rPr>
          <w:spacing w:val="-1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related</w:t>
      </w:r>
      <w:r>
        <w:rPr>
          <w:spacing w:val="-12"/>
        </w:rPr>
        <w:t xml:space="preserve"> </w:t>
      </w:r>
      <w:r>
        <w:rPr>
          <w:spacing w:val="-1"/>
        </w:rPr>
        <w:t>documents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available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inspect.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arrangement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then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2"/>
        </w:rPr>
        <w:t xml:space="preserve"> </w:t>
      </w:r>
      <w:r>
        <w:rPr>
          <w:spacing w:val="-1"/>
        </w:rPr>
        <w:t>30</w:t>
      </w:r>
      <w:r>
        <w:rPr>
          <w:spacing w:val="-15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days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inspect</w:t>
      </w:r>
      <w:r>
        <w:rPr>
          <w:spacing w:val="1"/>
        </w:rPr>
        <w:t xml:space="preserve"> </w:t>
      </w:r>
      <w:r>
        <w:t xml:space="preserve">and make copies of the accounting records. You may have to pay a copying charge. The </w:t>
      </w:r>
      <w:proofErr w:type="gramStart"/>
      <w:r>
        <w:t>30 working</w:t>
      </w:r>
      <w:proofErr w:type="gramEnd"/>
      <w:r>
        <w:t xml:space="preserve"> day</w:t>
      </w:r>
      <w:r>
        <w:rPr>
          <w:spacing w:val="1"/>
        </w:rPr>
        <w:t xml:space="preserve"> </w:t>
      </w:r>
      <w:r>
        <w:t>period must include a common period of inspection during which all smaller authorities’ accounting</w:t>
      </w:r>
      <w:r>
        <w:t xml:space="preserve"> records</w:t>
      </w:r>
      <w:r>
        <w:rPr>
          <w:spacing w:val="1"/>
        </w:rPr>
        <w:t xml:space="preserve"> </w:t>
      </w:r>
      <w:r>
        <w:t>are available to inspect. This will be 1-14 July 202</w:t>
      </w:r>
      <w:r w:rsidR="005165C4">
        <w:t>3</w:t>
      </w:r>
      <w:r>
        <w:t xml:space="preserve"> for 202</w:t>
      </w:r>
      <w:r w:rsidR="005165C4">
        <w:t>2</w:t>
      </w:r>
      <w:r>
        <w:t>/2</w:t>
      </w:r>
      <w:r w:rsidR="005165C4">
        <w:t>3</w:t>
      </w:r>
      <w:r>
        <w:t xml:space="preserve"> accounts. The advertisement must set out</w:t>
      </w:r>
      <w:r>
        <w:rPr>
          <w:spacing w:val="1"/>
        </w:rPr>
        <w:t xml:space="preserve"> </w:t>
      </w:r>
      <w:r>
        <w:t>the dates of the period for the exercise of public rights, how you can communicate to the smaller authority</w:t>
      </w:r>
      <w:r>
        <w:rPr>
          <w:spacing w:val="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wish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inspect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acc</w:t>
      </w:r>
      <w:r>
        <w:t>ounting</w:t>
      </w:r>
      <w:r>
        <w:rPr>
          <w:spacing w:val="-10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documents,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name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auditor,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 legislation</w:t>
      </w:r>
      <w:r>
        <w:rPr>
          <w:spacing w:val="-1"/>
        </w:rPr>
        <w:t xml:space="preserve"> </w:t>
      </w:r>
      <w:r>
        <w:t>that governs the</w:t>
      </w:r>
      <w:r>
        <w:rPr>
          <w:spacing w:val="-1"/>
        </w:rPr>
        <w:t xml:space="preserve"> </w:t>
      </w:r>
      <w:r>
        <w:t>inspection of</w:t>
      </w:r>
      <w:r>
        <w:rPr>
          <w:spacing w:val="-4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objections.</w:t>
      </w:r>
    </w:p>
    <w:p w14:paraId="670D9842" w14:textId="77777777" w:rsidR="00921ECA" w:rsidRDefault="00921ECA">
      <w:pPr>
        <w:pStyle w:val="BodyText"/>
        <w:spacing w:before="1"/>
      </w:pPr>
    </w:p>
    <w:p w14:paraId="0F96FB37" w14:textId="77777777" w:rsidR="00921ECA" w:rsidRDefault="00D311D9">
      <w:pPr>
        <w:pStyle w:val="Heading3"/>
        <w:spacing w:before="1"/>
      </w:pP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accounting</w:t>
      </w:r>
      <w:r>
        <w:rPr>
          <w:spacing w:val="-4"/>
        </w:rPr>
        <w:t xml:space="preserve"> </w:t>
      </w:r>
      <w:proofErr w:type="gramStart"/>
      <w:r>
        <w:t>records</w:t>
      </w:r>
      <w:proofErr w:type="gramEnd"/>
    </w:p>
    <w:p w14:paraId="2E301B4A" w14:textId="77777777" w:rsidR="00921ECA" w:rsidRDefault="00921ECA">
      <w:pPr>
        <w:pStyle w:val="BodyText"/>
        <w:spacing w:before="11"/>
        <w:rPr>
          <w:rFonts w:ascii="Arial"/>
          <w:b/>
          <w:sz w:val="18"/>
        </w:rPr>
      </w:pPr>
    </w:p>
    <w:p w14:paraId="0693A31A" w14:textId="77777777" w:rsidR="00921ECA" w:rsidRDefault="00D311D9">
      <w:pPr>
        <w:pStyle w:val="BodyText"/>
        <w:ind w:left="100" w:right="1133"/>
        <w:jc w:val="both"/>
      </w:pPr>
      <w:r>
        <w:rPr>
          <w:rFonts w:ascii="Arial" w:hAnsi="Arial"/>
          <w:b/>
        </w:rPr>
        <w:t xml:space="preserve">You should first ask your smaller authority </w:t>
      </w:r>
      <w:r>
        <w:t>about the accounting records, since they hold all the details.</w:t>
      </w:r>
      <w:r>
        <w:rPr>
          <w:spacing w:val="1"/>
        </w:rPr>
        <w:t xml:space="preserve"> </w:t>
      </w:r>
      <w:r>
        <w:t>If you are a local elector, your right to ask questions of the external auditor is enshrined in law. However,</w:t>
      </w:r>
      <w:r>
        <w:rPr>
          <w:spacing w:val="1"/>
        </w:rPr>
        <w:t xml:space="preserve"> </w:t>
      </w:r>
      <w:r>
        <w:t>while the auditor will answer your ques</w:t>
      </w:r>
      <w:r>
        <w:t>tions where possible, they are not always obliged to do so. For</w:t>
      </w:r>
      <w:r>
        <w:rPr>
          <w:spacing w:val="1"/>
        </w:rPr>
        <w:t xml:space="preserve"> </w:t>
      </w:r>
      <w:r>
        <w:t xml:space="preserve">example, the question might be better answered by another </w:t>
      </w:r>
      <w:proofErr w:type="spellStart"/>
      <w:r>
        <w:t>organisation</w:t>
      </w:r>
      <w:proofErr w:type="spellEnd"/>
      <w:r>
        <w:t>, require investigation beyond the</w:t>
      </w:r>
      <w:r>
        <w:rPr>
          <w:spacing w:val="1"/>
        </w:rPr>
        <w:t xml:space="preserve"> </w:t>
      </w:r>
      <w:r>
        <w:t>auditor’s remit, or involve disproportionate cost (which is borne by the local taxpayer</w:t>
      </w:r>
      <w:r>
        <w:t>). Give your smaller</w:t>
      </w:r>
      <w:r>
        <w:rPr>
          <w:spacing w:val="1"/>
        </w:rPr>
        <w:t xml:space="preserve"> </w:t>
      </w:r>
      <w:r>
        <w:t>authority the opportunity first to explain anything in the accounting records that you are unsure about. If you</w:t>
      </w:r>
      <w:r>
        <w:rPr>
          <w:spacing w:val="-50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satisfied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explanation,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auditor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records.</w:t>
      </w:r>
    </w:p>
    <w:p w14:paraId="68E4DF47" w14:textId="77777777" w:rsidR="00921ECA" w:rsidRDefault="00921ECA">
      <w:pPr>
        <w:pStyle w:val="BodyText"/>
        <w:spacing w:before="3"/>
        <w:rPr>
          <w:sz w:val="17"/>
        </w:rPr>
      </w:pPr>
    </w:p>
    <w:p w14:paraId="2F56A7E5" w14:textId="77777777" w:rsidR="00921ECA" w:rsidRDefault="00D311D9">
      <w:pPr>
        <w:pStyle w:val="BodyText"/>
        <w:spacing w:before="1"/>
        <w:ind w:left="100" w:right="1139"/>
        <w:jc w:val="both"/>
      </w:pPr>
      <w:r>
        <w:t>The law limits the time available for you formally to ask questions. This must be done in the period for the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rights,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let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advertisement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tells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accoun</w:t>
      </w:r>
      <w:r>
        <w:t>ting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inspect</w:t>
      </w:r>
      <w:r>
        <w:rPr>
          <w:spacing w:val="-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for the exercise of public rights during which you may ask the auditor questions, which here means formally</w:t>
      </w:r>
      <w:r>
        <w:rPr>
          <w:spacing w:val="-50"/>
        </w:rPr>
        <w:t xml:space="preserve"> </w:t>
      </w:r>
      <w:r>
        <w:t>asking questions under the Act. You can ask someone to represent you when asking the external auditor</w:t>
      </w:r>
      <w:r>
        <w:rPr>
          <w:spacing w:val="1"/>
        </w:rPr>
        <w:t xml:space="preserve"> </w:t>
      </w:r>
      <w:r>
        <w:t>questions.</w:t>
      </w:r>
    </w:p>
    <w:p w14:paraId="2A73D4C2" w14:textId="77777777" w:rsidR="00921ECA" w:rsidRDefault="00921ECA">
      <w:pPr>
        <w:pStyle w:val="BodyText"/>
        <w:spacing w:before="5"/>
        <w:rPr>
          <w:sz w:val="17"/>
        </w:rPr>
      </w:pPr>
    </w:p>
    <w:p w14:paraId="38B5E4C7" w14:textId="77777777" w:rsidR="00921ECA" w:rsidRDefault="00D311D9">
      <w:pPr>
        <w:pStyle w:val="BodyText"/>
        <w:ind w:left="100" w:right="1138"/>
        <w:jc w:val="both"/>
      </w:pPr>
      <w:r>
        <w:t>Before you ask the external audito</w:t>
      </w:r>
      <w:r>
        <w:t>r any questions, inspect the accounting records fully, so you know what</w:t>
      </w:r>
      <w:r>
        <w:rPr>
          <w:spacing w:val="1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contain.</w:t>
      </w:r>
      <w:r>
        <w:rPr>
          <w:spacing w:val="6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t>remember</w:t>
      </w:r>
      <w:r>
        <w:rPr>
          <w:spacing w:val="5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cannot</w:t>
      </w:r>
      <w:r>
        <w:rPr>
          <w:spacing w:val="7"/>
        </w:rPr>
        <w:t xml:space="preserve"> </w:t>
      </w:r>
      <w:r>
        <w:t>formally</w:t>
      </w:r>
      <w:r>
        <w:rPr>
          <w:spacing w:val="7"/>
        </w:rPr>
        <w:t xml:space="preserve"> </w:t>
      </w:r>
      <w:r>
        <w:t>ask</w:t>
      </w:r>
      <w:r>
        <w:rPr>
          <w:spacing w:val="8"/>
        </w:rPr>
        <w:t xml:space="preserve"> </w:t>
      </w:r>
      <w:r>
        <w:t>questions,</w:t>
      </w:r>
      <w:r>
        <w:rPr>
          <w:spacing w:val="6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Act,</w:t>
      </w:r>
      <w:r>
        <w:rPr>
          <w:spacing w:val="7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</w:p>
    <w:p w14:paraId="35167904" w14:textId="77777777" w:rsidR="00921ECA" w:rsidRDefault="00921ECA">
      <w:pPr>
        <w:jc w:val="both"/>
        <w:sectPr w:rsidR="00921ECA">
          <w:pgSz w:w="11910" w:h="16840"/>
          <w:pgMar w:top="1580" w:right="300" w:bottom="280" w:left="1340" w:header="720" w:footer="720" w:gutter="0"/>
          <w:cols w:space="720"/>
        </w:sectPr>
      </w:pPr>
    </w:p>
    <w:p w14:paraId="3A2D564F" w14:textId="77777777" w:rsidR="00921ECA" w:rsidRDefault="00D311D9">
      <w:pPr>
        <w:pStyle w:val="BodyText"/>
        <w:spacing w:before="81"/>
        <w:ind w:left="100" w:right="1134"/>
        <w:jc w:val="both"/>
      </w:pPr>
      <w:r>
        <w:lastRenderedPageBreak/>
        <w:t>period for the exercise of public rights. You may ask your small</w:t>
      </w:r>
      <w:r>
        <w:t>er authority other questions about their</w:t>
      </w:r>
      <w:r>
        <w:rPr>
          <w:spacing w:val="1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questions 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Act.</w:t>
      </w:r>
    </w:p>
    <w:p w14:paraId="7854F5F4" w14:textId="77777777" w:rsidR="00921ECA" w:rsidRDefault="00921ECA">
      <w:pPr>
        <w:pStyle w:val="BodyText"/>
        <w:spacing w:before="3"/>
        <w:rPr>
          <w:sz w:val="17"/>
        </w:rPr>
      </w:pPr>
    </w:p>
    <w:p w14:paraId="6E6C8900" w14:textId="77777777" w:rsidR="00921ECA" w:rsidRDefault="00D311D9">
      <w:pPr>
        <w:pStyle w:val="BodyText"/>
        <w:spacing w:before="1"/>
        <w:ind w:left="100" w:right="1134"/>
        <w:jc w:val="both"/>
      </w:pPr>
      <w:r>
        <w:t>You can ask the external auditor questions about an item in the accounting records for the financial year</w:t>
      </w:r>
      <w:r>
        <w:rPr>
          <w:spacing w:val="1"/>
        </w:rPr>
        <w:t xml:space="preserve"> </w:t>
      </w:r>
      <w:r>
        <w:t>being audited. However, your right to ask the external auditor questions is limited. The external auditor can</w:t>
      </w:r>
      <w:r>
        <w:rPr>
          <w:spacing w:val="1"/>
        </w:rPr>
        <w:t xml:space="preserve"> </w:t>
      </w:r>
      <w:r>
        <w:t>only answer ‘what’ questions, not ‘why’ questions. The external auditor cannot answer questions about</w:t>
      </w:r>
      <w:r>
        <w:rPr>
          <w:spacing w:val="1"/>
        </w:rPr>
        <w:t xml:space="preserve"> </w:t>
      </w:r>
      <w:r>
        <w:t xml:space="preserve">policies, finances, </w:t>
      </w:r>
      <w:proofErr w:type="gramStart"/>
      <w:r>
        <w:t>procedures</w:t>
      </w:r>
      <w:proofErr w:type="gramEnd"/>
      <w:r>
        <w:t xml:space="preserve"> or anything e</w:t>
      </w:r>
      <w:r>
        <w:t>lse unless it is directly relevant to an item in the accounting</w:t>
      </w:r>
      <w:r>
        <w:rPr>
          <w:spacing w:val="1"/>
        </w:rPr>
        <w:t xml:space="preserve"> </w:t>
      </w:r>
      <w:r>
        <w:t>records.</w:t>
      </w:r>
      <w:r>
        <w:rPr>
          <w:spacing w:val="1"/>
        </w:rPr>
        <w:t xml:space="preserve"> </w:t>
      </w:r>
      <w:r>
        <w:t>Remember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facts,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opinions.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-50"/>
        </w:rPr>
        <w:t xml:space="preserve"> </w:t>
      </w:r>
      <w:r>
        <w:t>misunderstanding,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recommend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writing.</w:t>
      </w:r>
    </w:p>
    <w:p w14:paraId="54D0AC7A" w14:textId="77777777" w:rsidR="00921ECA" w:rsidRDefault="00921ECA">
      <w:pPr>
        <w:pStyle w:val="BodyText"/>
        <w:spacing w:before="5"/>
        <w:rPr>
          <w:sz w:val="17"/>
        </w:rPr>
      </w:pPr>
    </w:p>
    <w:p w14:paraId="64759850" w14:textId="77777777" w:rsidR="00921ECA" w:rsidRDefault="00D311D9">
      <w:pPr>
        <w:pStyle w:val="Heading3"/>
        <w:jc w:val="both"/>
      </w:pP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object</w:t>
      </w:r>
      <w:r>
        <w:t>ions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proofErr w:type="gramStart"/>
      <w:r>
        <w:t>audit</w:t>
      </w:r>
      <w:proofErr w:type="gramEnd"/>
    </w:p>
    <w:p w14:paraId="0E6126A8" w14:textId="77777777" w:rsidR="00921ECA" w:rsidRDefault="00921ECA">
      <w:pPr>
        <w:pStyle w:val="BodyText"/>
        <w:rPr>
          <w:rFonts w:ascii="Arial"/>
          <w:b/>
        </w:rPr>
      </w:pPr>
    </w:p>
    <w:p w14:paraId="4014BC98" w14:textId="77777777" w:rsidR="00921ECA" w:rsidRDefault="00D311D9">
      <w:pPr>
        <w:pStyle w:val="BodyText"/>
        <w:ind w:left="100" w:right="1134"/>
        <w:jc w:val="both"/>
      </w:pP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inspected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accounting</w:t>
      </w:r>
      <w:r>
        <w:rPr>
          <w:spacing w:val="-8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asked</w:t>
      </w:r>
      <w:r>
        <w:rPr>
          <w:spacing w:val="-7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smaller</w:t>
      </w:r>
      <w:r>
        <w:rPr>
          <w:spacing w:val="-9"/>
        </w:rPr>
        <w:t xml:space="preserve"> </w:t>
      </w:r>
      <w:r>
        <w:t>authority.</w:t>
      </w:r>
      <w:r>
        <w:rPr>
          <w:spacing w:val="-8"/>
        </w:rPr>
        <w:t xml:space="preserve"> </w:t>
      </w:r>
      <w:r>
        <w:t>Now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wish to object to the accounts on the basis that an item in them is in your view unlawful or there are matters</w:t>
      </w:r>
      <w:r>
        <w:rPr>
          <w:spacing w:val="-5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wider</w:t>
      </w:r>
      <w:r>
        <w:rPr>
          <w:spacing w:val="-13"/>
        </w:rPr>
        <w:t xml:space="preserve"> </w:t>
      </w:r>
      <w:r>
        <w:rPr>
          <w:spacing w:val="-1"/>
        </w:rPr>
        <w:t>concern</w:t>
      </w:r>
      <w:r>
        <w:rPr>
          <w:spacing w:val="-13"/>
        </w:rPr>
        <w:t xml:space="preserve"> </w:t>
      </w:r>
      <w:r>
        <w:rPr>
          <w:spacing w:val="-1"/>
        </w:rPr>
        <w:t>arising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smaller</w:t>
      </w:r>
      <w:r>
        <w:rPr>
          <w:spacing w:val="-13"/>
        </w:rPr>
        <w:t xml:space="preserve"> </w:t>
      </w:r>
      <w:r>
        <w:rPr>
          <w:spacing w:val="-1"/>
        </w:rPr>
        <w:t>authority’s</w:t>
      </w:r>
      <w:r>
        <w:rPr>
          <w:spacing w:val="-11"/>
        </w:rPr>
        <w:t xml:space="preserve"> </w:t>
      </w:r>
      <w:r>
        <w:rPr>
          <w:spacing w:val="-1"/>
        </w:rPr>
        <w:t>finances.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elector</w:t>
      </w:r>
      <w:r>
        <w:rPr>
          <w:spacing w:val="-13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ask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auditor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Cour</w:t>
      </w:r>
      <w:r>
        <w:t>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unlawful,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matters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interest.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auditor</w:t>
      </w:r>
      <w:r>
        <w:rPr>
          <w:spacing w:val="-8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you object to and why you think the item is unlawful, or why you think that a public interest report should be</w:t>
      </w:r>
      <w:r>
        <w:rPr>
          <w:spacing w:val="1"/>
        </w:rPr>
        <w:t xml:space="preserve"> </w:t>
      </w:r>
      <w:r>
        <w:t>made about it. You must provide the external auditor with the evidence you have to support your objection.</w:t>
      </w:r>
      <w:r>
        <w:rPr>
          <w:spacing w:val="1"/>
        </w:rPr>
        <w:t xml:space="preserve"> </w:t>
      </w:r>
      <w:r>
        <w:t>Disagreeing with income or spending do</w:t>
      </w:r>
      <w:r>
        <w:t xml:space="preserve">es not make it unlawful. To object to the </w:t>
      </w:r>
      <w:proofErr w:type="gramStart"/>
      <w:r>
        <w:t>accounts</w:t>
      </w:r>
      <w:proofErr w:type="gramEnd"/>
      <w:r>
        <w:t xml:space="preserve"> you must write to</w:t>
      </w:r>
      <w:r>
        <w:rPr>
          <w:spacing w:val="-5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external</w:t>
      </w:r>
      <w:r>
        <w:rPr>
          <w:spacing w:val="-10"/>
        </w:rPr>
        <w:t xml:space="preserve"> </w:t>
      </w:r>
      <w:r>
        <w:t>auditor</w:t>
      </w:r>
      <w:r>
        <w:rPr>
          <w:spacing w:val="-10"/>
        </w:rPr>
        <w:t xml:space="preserve"> </w:t>
      </w:r>
      <w:r>
        <w:t>stating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want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objection,</w:t>
      </w:r>
      <w:r>
        <w:rPr>
          <w:spacing w:val="-10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evidence</w:t>
      </w:r>
      <w:r>
        <w:rPr>
          <w:spacing w:val="-10"/>
        </w:rPr>
        <w:t xml:space="preserve"> </w:t>
      </w:r>
      <w:proofErr w:type="gramStart"/>
      <w:r>
        <w:t>below</w:t>
      </w:r>
      <w:proofErr w:type="gramEnd"/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smaller authority.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include:</w:t>
      </w:r>
    </w:p>
    <w:p w14:paraId="7693EA95" w14:textId="77777777" w:rsidR="00921ECA" w:rsidRDefault="00921ECA">
      <w:pPr>
        <w:pStyle w:val="BodyText"/>
        <w:spacing w:before="10"/>
        <w:rPr>
          <w:sz w:val="18"/>
        </w:rPr>
      </w:pPr>
    </w:p>
    <w:p w14:paraId="239B4E64" w14:textId="77777777" w:rsidR="00921ECA" w:rsidRDefault="00D311D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19"/>
        </w:rPr>
      </w:pPr>
      <w:r>
        <w:rPr>
          <w:sz w:val="19"/>
        </w:rPr>
        <w:t>confirmation</w:t>
      </w:r>
      <w:r>
        <w:rPr>
          <w:spacing w:val="-4"/>
          <w:sz w:val="19"/>
        </w:rPr>
        <w:t xml:space="preserve"> </w:t>
      </w:r>
      <w:r>
        <w:rPr>
          <w:sz w:val="19"/>
        </w:rPr>
        <w:t>that</w:t>
      </w:r>
      <w:r>
        <w:rPr>
          <w:spacing w:val="-4"/>
          <w:sz w:val="19"/>
        </w:rPr>
        <w:t xml:space="preserve"> </w:t>
      </w:r>
      <w:r>
        <w:rPr>
          <w:sz w:val="19"/>
        </w:rPr>
        <w:t>you</w:t>
      </w:r>
      <w:r>
        <w:rPr>
          <w:spacing w:val="-3"/>
          <w:sz w:val="19"/>
        </w:rPr>
        <w:t xml:space="preserve"> </w:t>
      </w:r>
      <w:r>
        <w:rPr>
          <w:sz w:val="19"/>
        </w:rPr>
        <w:t>are</w:t>
      </w:r>
      <w:r>
        <w:rPr>
          <w:spacing w:val="-4"/>
          <w:sz w:val="19"/>
        </w:rPr>
        <w:t xml:space="preserve"> </w:t>
      </w:r>
      <w:r>
        <w:rPr>
          <w:sz w:val="19"/>
        </w:rPr>
        <w:t>an</w:t>
      </w:r>
      <w:r>
        <w:rPr>
          <w:spacing w:val="-5"/>
          <w:sz w:val="19"/>
        </w:rPr>
        <w:t xml:space="preserve"> </w:t>
      </w:r>
      <w:r>
        <w:rPr>
          <w:sz w:val="19"/>
        </w:rPr>
        <w:t>elector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smaller</w:t>
      </w:r>
      <w:r>
        <w:rPr>
          <w:spacing w:val="-3"/>
          <w:sz w:val="19"/>
        </w:rPr>
        <w:t xml:space="preserve"> </w:t>
      </w:r>
      <w:r>
        <w:rPr>
          <w:sz w:val="19"/>
        </w:rPr>
        <w:t>authority’s</w:t>
      </w:r>
      <w:r>
        <w:rPr>
          <w:spacing w:val="-3"/>
          <w:sz w:val="19"/>
        </w:rPr>
        <w:t xml:space="preserve"> </w:t>
      </w:r>
      <w:proofErr w:type="gramStart"/>
      <w:r>
        <w:rPr>
          <w:sz w:val="19"/>
        </w:rPr>
        <w:t>area;</w:t>
      </w:r>
      <w:proofErr w:type="gramEnd"/>
    </w:p>
    <w:p w14:paraId="181B1A56" w14:textId="77777777" w:rsidR="00921ECA" w:rsidRDefault="00D311D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32" w:lineRule="exact"/>
        <w:ind w:hanging="361"/>
        <w:rPr>
          <w:sz w:val="19"/>
        </w:rPr>
      </w:pPr>
      <w:r>
        <w:rPr>
          <w:sz w:val="19"/>
        </w:rPr>
        <w:t>why</w:t>
      </w:r>
      <w:r>
        <w:rPr>
          <w:spacing w:val="-2"/>
          <w:sz w:val="19"/>
        </w:rPr>
        <w:t xml:space="preserve"> </w:t>
      </w:r>
      <w:r>
        <w:rPr>
          <w:sz w:val="19"/>
        </w:rPr>
        <w:t>you</w:t>
      </w:r>
      <w:r>
        <w:rPr>
          <w:spacing w:val="-2"/>
          <w:sz w:val="19"/>
        </w:rPr>
        <w:t xml:space="preserve"> </w:t>
      </w:r>
      <w:r>
        <w:rPr>
          <w:sz w:val="19"/>
        </w:rPr>
        <w:t>are</w:t>
      </w:r>
      <w:r>
        <w:rPr>
          <w:spacing w:val="-3"/>
          <w:sz w:val="19"/>
        </w:rPr>
        <w:t xml:space="preserve"> </w:t>
      </w:r>
      <w:r>
        <w:rPr>
          <w:sz w:val="19"/>
        </w:rPr>
        <w:t>objecting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accounts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facts</w:t>
      </w:r>
      <w:r>
        <w:rPr>
          <w:spacing w:val="-2"/>
          <w:sz w:val="19"/>
        </w:rPr>
        <w:t xml:space="preserve"> </w:t>
      </w:r>
      <w:r>
        <w:rPr>
          <w:sz w:val="19"/>
        </w:rPr>
        <w:t>on</w:t>
      </w:r>
      <w:r>
        <w:rPr>
          <w:spacing w:val="-3"/>
          <w:sz w:val="19"/>
        </w:rPr>
        <w:t xml:space="preserve"> </w:t>
      </w:r>
      <w:r>
        <w:rPr>
          <w:sz w:val="19"/>
        </w:rPr>
        <w:t>which</w:t>
      </w:r>
      <w:r>
        <w:rPr>
          <w:spacing w:val="-3"/>
          <w:sz w:val="19"/>
        </w:rPr>
        <w:t xml:space="preserve"> </w:t>
      </w:r>
      <w:r>
        <w:rPr>
          <w:sz w:val="19"/>
        </w:rPr>
        <w:t>you</w:t>
      </w:r>
      <w:r>
        <w:rPr>
          <w:spacing w:val="-3"/>
          <w:sz w:val="19"/>
        </w:rPr>
        <w:t xml:space="preserve"> </w:t>
      </w:r>
      <w:proofErr w:type="gramStart"/>
      <w:r>
        <w:rPr>
          <w:sz w:val="19"/>
        </w:rPr>
        <w:t>rely;</w:t>
      </w:r>
      <w:proofErr w:type="gramEnd"/>
    </w:p>
    <w:p w14:paraId="62CE1E12" w14:textId="77777777" w:rsidR="00921ECA" w:rsidRDefault="00D311D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30" w:lineRule="exact"/>
        <w:ind w:hanging="361"/>
        <w:rPr>
          <w:sz w:val="19"/>
        </w:rPr>
      </w:pPr>
      <w:r>
        <w:rPr>
          <w:sz w:val="19"/>
        </w:rPr>
        <w:t>details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sz w:val="19"/>
        </w:rPr>
        <w:t>any</w:t>
      </w:r>
      <w:r>
        <w:rPr>
          <w:spacing w:val="-4"/>
          <w:sz w:val="19"/>
        </w:rPr>
        <w:t xml:space="preserve"> </w:t>
      </w:r>
      <w:r>
        <w:rPr>
          <w:sz w:val="19"/>
        </w:rPr>
        <w:t>item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accounts</w:t>
      </w:r>
      <w:r>
        <w:rPr>
          <w:spacing w:val="-2"/>
          <w:sz w:val="19"/>
        </w:rPr>
        <w:t xml:space="preserve"> </w:t>
      </w:r>
      <w:r>
        <w:rPr>
          <w:sz w:val="19"/>
        </w:rPr>
        <w:t>that</w:t>
      </w:r>
      <w:r>
        <w:rPr>
          <w:spacing w:val="-3"/>
          <w:sz w:val="19"/>
        </w:rPr>
        <w:t xml:space="preserve"> </w:t>
      </w:r>
      <w:r>
        <w:rPr>
          <w:sz w:val="19"/>
        </w:rPr>
        <w:t>you</w:t>
      </w:r>
      <w:r>
        <w:rPr>
          <w:spacing w:val="-3"/>
          <w:sz w:val="19"/>
        </w:rPr>
        <w:t xml:space="preserve"> </w:t>
      </w:r>
      <w:r>
        <w:rPr>
          <w:sz w:val="19"/>
        </w:rPr>
        <w:t>think</w:t>
      </w:r>
      <w:r>
        <w:rPr>
          <w:spacing w:val="-5"/>
          <w:sz w:val="19"/>
        </w:rPr>
        <w:t xml:space="preserve"> </w:t>
      </w:r>
      <w:r>
        <w:rPr>
          <w:sz w:val="19"/>
        </w:rPr>
        <w:t>is</w:t>
      </w:r>
      <w:r>
        <w:rPr>
          <w:spacing w:val="-2"/>
          <w:sz w:val="19"/>
        </w:rPr>
        <w:t xml:space="preserve"> </w:t>
      </w:r>
      <w:r>
        <w:rPr>
          <w:sz w:val="19"/>
        </w:rPr>
        <w:t>unlawful;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</w:p>
    <w:p w14:paraId="186487A9" w14:textId="77777777" w:rsidR="00921ECA" w:rsidRDefault="00D311D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663"/>
        <w:rPr>
          <w:sz w:val="19"/>
        </w:rPr>
      </w:pPr>
      <w:r>
        <w:rPr>
          <w:sz w:val="19"/>
        </w:rPr>
        <w:t>details of any matter about which you think the external auditor should make a public interest</w:t>
      </w:r>
      <w:r>
        <w:rPr>
          <w:spacing w:val="-50"/>
          <w:sz w:val="19"/>
        </w:rPr>
        <w:t xml:space="preserve"> </w:t>
      </w:r>
      <w:r>
        <w:rPr>
          <w:sz w:val="19"/>
        </w:rPr>
        <w:t>report.</w:t>
      </w:r>
    </w:p>
    <w:p w14:paraId="63B5202E" w14:textId="77777777" w:rsidR="00921ECA" w:rsidRDefault="00921ECA">
      <w:pPr>
        <w:pStyle w:val="BodyText"/>
        <w:spacing w:before="10"/>
        <w:rPr>
          <w:sz w:val="18"/>
        </w:rPr>
      </w:pPr>
    </w:p>
    <w:p w14:paraId="36A070FC" w14:textId="77777777" w:rsidR="00921ECA" w:rsidRDefault="00D311D9">
      <w:pPr>
        <w:pStyle w:val="BodyText"/>
        <w:spacing w:before="1"/>
        <w:ind w:left="100" w:right="1141"/>
        <w:jc w:val="both"/>
      </w:pPr>
      <w:r>
        <w:t>Other than it must be in writing, there is no set format for objecting. You can only ask the external auditor to</w:t>
      </w:r>
      <w:r>
        <w:rPr>
          <w:spacing w:val="-50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powers available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</w:t>
      </w:r>
      <w:r>
        <w:t>he</w:t>
      </w:r>
      <w:r>
        <w:rPr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Local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Audit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Accountability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Act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2014</w:t>
        </w:r>
        <w:r>
          <w:t>.</w:t>
        </w:r>
      </w:hyperlink>
    </w:p>
    <w:p w14:paraId="441B3915" w14:textId="77777777" w:rsidR="00921ECA" w:rsidRDefault="00921ECA">
      <w:pPr>
        <w:pStyle w:val="BodyText"/>
        <w:spacing w:before="10"/>
        <w:rPr>
          <w:sz w:val="10"/>
        </w:rPr>
      </w:pPr>
    </w:p>
    <w:p w14:paraId="6369A3AF" w14:textId="77777777" w:rsidR="00921ECA" w:rsidRDefault="00D311D9">
      <w:pPr>
        <w:pStyle w:val="Heading3"/>
        <w:spacing w:before="93"/>
        <w:jc w:val="both"/>
      </w:pPr>
      <w:r>
        <w:t>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word</w:t>
      </w:r>
    </w:p>
    <w:p w14:paraId="66B94E3C" w14:textId="77777777" w:rsidR="00921ECA" w:rsidRDefault="00921ECA">
      <w:pPr>
        <w:pStyle w:val="BodyText"/>
        <w:rPr>
          <w:rFonts w:ascii="Arial"/>
          <w:b/>
        </w:rPr>
      </w:pPr>
    </w:p>
    <w:p w14:paraId="6DFB2F95" w14:textId="77777777" w:rsidR="00921ECA" w:rsidRDefault="00D311D9">
      <w:pPr>
        <w:pStyle w:val="BodyText"/>
        <w:ind w:left="100" w:right="1133"/>
        <w:jc w:val="both"/>
      </w:pPr>
      <w:r>
        <w:t>You may not use this ‘right to object’ to make a personal complaint or claim against your smaller authority.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Citizens’</w:t>
      </w:r>
      <w:r>
        <w:rPr>
          <w:spacing w:val="-6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Bureau,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</w:t>
      </w:r>
      <w:r>
        <w:t>ur</w:t>
      </w:r>
      <w:r>
        <w:rPr>
          <w:spacing w:val="-5"/>
        </w:rPr>
        <w:t xml:space="preserve"> </w:t>
      </w:r>
      <w:r>
        <w:t>solicitor.</w:t>
      </w:r>
      <w:r>
        <w:rPr>
          <w:spacing w:val="1"/>
        </w:rPr>
        <w:t xml:space="preserve"> </w:t>
      </w:r>
      <w:r>
        <w:t>Smaller authorities, and so local taxpayers, meet the costs of dealing with questions and objections.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deciding</w:t>
      </w:r>
      <w:r>
        <w:rPr>
          <w:spacing w:val="-6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objection</w:t>
      </w:r>
      <w:r>
        <w:rPr>
          <w:spacing w:val="-6"/>
        </w:rPr>
        <w:t xml:space="preserve"> </w:t>
      </w:r>
      <w:r>
        <w:t>forward,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auditor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proofErr w:type="gramStart"/>
      <w:r>
        <w:t>take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account</w:t>
      </w:r>
      <w:proofErr w:type="gramEnd"/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involved,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objection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so.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objection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frivolous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vexatious,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repeats</w:t>
      </w:r>
      <w:r>
        <w:rPr>
          <w:spacing w:val="1"/>
        </w:rPr>
        <w:t xml:space="preserve"> </w:t>
      </w:r>
      <w:r>
        <w:t>an objection already considered. If you appeal to the courts against an auditor’s decision not to apply to the</w:t>
      </w:r>
      <w:r>
        <w:rPr>
          <w:spacing w:val="-50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unlawful,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yourself.</w:t>
      </w:r>
    </w:p>
    <w:p w14:paraId="585D5486" w14:textId="77777777" w:rsidR="00921ECA" w:rsidRDefault="00921ECA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4679"/>
      </w:tblGrid>
      <w:tr w:rsidR="00921ECA" w14:paraId="1839712F" w14:textId="77777777">
        <w:trPr>
          <w:trHeight w:val="1531"/>
        </w:trPr>
        <w:tc>
          <w:tcPr>
            <w:tcW w:w="4391" w:type="dxa"/>
          </w:tcPr>
          <w:p w14:paraId="0F807A04" w14:textId="77777777" w:rsidR="00921ECA" w:rsidRDefault="00921ECA">
            <w:pPr>
              <w:pStyle w:val="TableParagraph"/>
              <w:spacing w:before="6"/>
              <w:rPr>
                <w:sz w:val="28"/>
              </w:rPr>
            </w:pPr>
          </w:p>
          <w:p w14:paraId="4ED59D0E" w14:textId="77777777" w:rsidR="00921ECA" w:rsidRDefault="00D311D9">
            <w:pPr>
              <w:pStyle w:val="TableParagraph"/>
              <w:ind w:left="107" w:right="96"/>
              <w:jc w:val="both"/>
              <w:rPr>
                <w:sz w:val="19"/>
              </w:rPr>
            </w:pPr>
            <w:r>
              <w:rPr>
                <w:sz w:val="19"/>
              </w:rPr>
              <w:t>For more detailed guidance on publi</w:t>
            </w:r>
            <w:r>
              <w:rPr>
                <w:sz w:val="19"/>
              </w:rPr>
              <w:t>c rights 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special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powers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auditors,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copies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publication </w:t>
            </w:r>
            <w:hyperlink r:id="rId12">
              <w:r>
                <w:rPr>
                  <w:color w:val="0462C1"/>
                  <w:sz w:val="19"/>
                  <w:u w:val="single" w:color="0462C1"/>
                </w:rPr>
                <w:t>Local authority accounts: A guide to</w:t>
              </w:r>
            </w:hyperlink>
            <w:r>
              <w:rPr>
                <w:color w:val="0462C1"/>
                <w:spacing w:val="1"/>
                <w:sz w:val="19"/>
              </w:rPr>
              <w:t xml:space="preserve"> </w:t>
            </w:r>
            <w:hyperlink r:id="rId13">
              <w:r>
                <w:rPr>
                  <w:color w:val="0462C1"/>
                  <w:sz w:val="19"/>
                  <w:u w:val="single" w:color="0462C1"/>
                </w:rPr>
                <w:t>your</w:t>
              </w:r>
              <w:r>
                <w:rPr>
                  <w:color w:val="0462C1"/>
                  <w:spacing w:val="-3"/>
                  <w:sz w:val="19"/>
                  <w:u w:val="single" w:color="0462C1"/>
                </w:rPr>
                <w:t xml:space="preserve"> </w:t>
              </w:r>
              <w:r>
                <w:rPr>
                  <w:color w:val="0462C1"/>
                  <w:sz w:val="19"/>
                  <w:u w:val="single" w:color="0462C1"/>
                </w:rPr>
                <w:t>rights</w:t>
              </w:r>
              <w:r>
                <w:rPr>
                  <w:color w:val="0462C1"/>
                  <w:sz w:val="19"/>
                </w:rPr>
                <w:t xml:space="preserve"> </w:t>
              </w:r>
            </w:hyperlink>
            <w:r>
              <w:rPr>
                <w:sz w:val="19"/>
              </w:rPr>
              <w:t>are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available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website.</w:t>
            </w:r>
          </w:p>
        </w:tc>
        <w:tc>
          <w:tcPr>
            <w:tcW w:w="4679" w:type="dxa"/>
          </w:tcPr>
          <w:p w14:paraId="73F7055D" w14:textId="77777777" w:rsidR="00921ECA" w:rsidRDefault="00921ECA">
            <w:pPr>
              <w:pStyle w:val="TableParagraph"/>
              <w:spacing w:before="1"/>
              <w:rPr>
                <w:sz w:val="19"/>
              </w:rPr>
            </w:pPr>
          </w:p>
          <w:p w14:paraId="6695B479" w14:textId="77777777" w:rsidR="00921ECA" w:rsidRDefault="00D311D9">
            <w:pPr>
              <w:pStyle w:val="TableParagraph"/>
              <w:ind w:left="107" w:right="96"/>
              <w:jc w:val="both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wish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contact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authority’s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appointed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external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auditor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please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write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address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paragraph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Notice</w:t>
            </w:r>
            <w:r>
              <w:rPr>
                <w:rFonts w:ascii="Arial" w:hAnsi="Arial"/>
                <w:i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of</w:t>
            </w:r>
            <w:r>
              <w:rPr>
                <w:rFonts w:ascii="Arial" w:hAnsi="Arial"/>
                <w:i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Public</w:t>
            </w:r>
            <w:r>
              <w:rPr>
                <w:rFonts w:ascii="Arial" w:hAnsi="Arial"/>
                <w:i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Rights</w:t>
            </w:r>
            <w:r>
              <w:rPr>
                <w:rFonts w:ascii="Arial" w:hAnsi="Arial"/>
                <w:i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and</w:t>
            </w:r>
            <w:r>
              <w:rPr>
                <w:rFonts w:ascii="Arial" w:hAnsi="Arial"/>
                <w:i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Publication</w:t>
            </w:r>
            <w:r>
              <w:rPr>
                <w:rFonts w:ascii="Arial" w:hAnsi="Arial"/>
                <w:i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of</w:t>
            </w:r>
            <w:r>
              <w:rPr>
                <w:rFonts w:ascii="Arial" w:hAnsi="Arial"/>
                <w:i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Unaudited</w:t>
            </w:r>
            <w:r>
              <w:rPr>
                <w:rFonts w:ascii="Arial" w:hAnsi="Arial"/>
                <w:i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Annual</w:t>
            </w:r>
            <w:r>
              <w:rPr>
                <w:rFonts w:ascii="Arial" w:hAnsi="Arial"/>
                <w:i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Governance</w:t>
            </w:r>
            <w:r>
              <w:rPr>
                <w:rFonts w:ascii="Arial" w:hAnsi="Arial"/>
                <w:i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&amp;</w:t>
            </w:r>
            <w:r>
              <w:rPr>
                <w:rFonts w:ascii="Arial" w:hAnsi="Arial"/>
                <w:i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Accountability</w:t>
            </w:r>
            <w:r>
              <w:rPr>
                <w:rFonts w:ascii="Arial" w:hAnsi="Arial"/>
                <w:i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Return</w:t>
            </w:r>
            <w:r>
              <w:rPr>
                <w:sz w:val="19"/>
              </w:rPr>
              <w:t>.</w:t>
            </w:r>
          </w:p>
        </w:tc>
      </w:tr>
    </w:tbl>
    <w:p w14:paraId="6EB7C8C6" w14:textId="77777777" w:rsidR="00000000" w:rsidRDefault="00D311D9"/>
    <w:sectPr w:rsidR="00000000">
      <w:pgSz w:w="11910" w:h="16840"/>
      <w:pgMar w:top="1340" w:right="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181A"/>
    <w:multiLevelType w:val="hybridMultilevel"/>
    <w:tmpl w:val="CBE8FC26"/>
    <w:lvl w:ilvl="0" w:tplc="C6A2AFAC">
      <w:start w:val="1"/>
      <w:numFmt w:val="lowerLetter"/>
      <w:lvlText w:val="(%1)"/>
      <w:lvlJc w:val="left"/>
      <w:pPr>
        <w:ind w:left="124" w:hanging="224"/>
        <w:jc w:val="left"/>
      </w:pPr>
      <w:rPr>
        <w:rFonts w:ascii="Arial MT" w:eastAsia="Arial MT" w:hAnsi="Arial MT" w:cs="Arial MT" w:hint="default"/>
        <w:w w:val="100"/>
        <w:sz w:val="15"/>
        <w:szCs w:val="15"/>
        <w:lang w:val="en-US" w:eastAsia="en-US" w:bidi="ar-SA"/>
      </w:rPr>
    </w:lvl>
    <w:lvl w:ilvl="1" w:tplc="0C7C6FE6">
      <w:numFmt w:val="bullet"/>
      <w:lvlText w:val="•"/>
      <w:lvlJc w:val="left"/>
      <w:pPr>
        <w:ind w:left="419" w:hanging="224"/>
      </w:pPr>
      <w:rPr>
        <w:rFonts w:hint="default"/>
        <w:lang w:val="en-US" w:eastAsia="en-US" w:bidi="ar-SA"/>
      </w:rPr>
    </w:lvl>
    <w:lvl w:ilvl="2" w:tplc="56208A46">
      <w:numFmt w:val="bullet"/>
      <w:lvlText w:val="•"/>
      <w:lvlJc w:val="left"/>
      <w:pPr>
        <w:ind w:left="718" w:hanging="224"/>
      </w:pPr>
      <w:rPr>
        <w:rFonts w:hint="default"/>
        <w:lang w:val="en-US" w:eastAsia="en-US" w:bidi="ar-SA"/>
      </w:rPr>
    </w:lvl>
    <w:lvl w:ilvl="3" w:tplc="1C44E536">
      <w:numFmt w:val="bullet"/>
      <w:lvlText w:val="•"/>
      <w:lvlJc w:val="left"/>
      <w:pPr>
        <w:ind w:left="1017" w:hanging="224"/>
      </w:pPr>
      <w:rPr>
        <w:rFonts w:hint="default"/>
        <w:lang w:val="en-US" w:eastAsia="en-US" w:bidi="ar-SA"/>
      </w:rPr>
    </w:lvl>
    <w:lvl w:ilvl="4" w:tplc="02DCEF0C">
      <w:numFmt w:val="bullet"/>
      <w:lvlText w:val="•"/>
      <w:lvlJc w:val="left"/>
      <w:pPr>
        <w:ind w:left="1316" w:hanging="224"/>
      </w:pPr>
      <w:rPr>
        <w:rFonts w:hint="default"/>
        <w:lang w:val="en-US" w:eastAsia="en-US" w:bidi="ar-SA"/>
      </w:rPr>
    </w:lvl>
    <w:lvl w:ilvl="5" w:tplc="63006754">
      <w:numFmt w:val="bullet"/>
      <w:lvlText w:val="•"/>
      <w:lvlJc w:val="left"/>
      <w:pPr>
        <w:ind w:left="1615" w:hanging="224"/>
      </w:pPr>
      <w:rPr>
        <w:rFonts w:hint="default"/>
        <w:lang w:val="en-US" w:eastAsia="en-US" w:bidi="ar-SA"/>
      </w:rPr>
    </w:lvl>
    <w:lvl w:ilvl="6" w:tplc="8D383A8E">
      <w:numFmt w:val="bullet"/>
      <w:lvlText w:val="•"/>
      <w:lvlJc w:val="left"/>
      <w:pPr>
        <w:ind w:left="1914" w:hanging="224"/>
      </w:pPr>
      <w:rPr>
        <w:rFonts w:hint="default"/>
        <w:lang w:val="en-US" w:eastAsia="en-US" w:bidi="ar-SA"/>
      </w:rPr>
    </w:lvl>
    <w:lvl w:ilvl="7" w:tplc="C4707EBC">
      <w:numFmt w:val="bullet"/>
      <w:lvlText w:val="•"/>
      <w:lvlJc w:val="left"/>
      <w:pPr>
        <w:ind w:left="2213" w:hanging="224"/>
      </w:pPr>
      <w:rPr>
        <w:rFonts w:hint="default"/>
        <w:lang w:val="en-US" w:eastAsia="en-US" w:bidi="ar-SA"/>
      </w:rPr>
    </w:lvl>
    <w:lvl w:ilvl="8" w:tplc="6A4C53B4">
      <w:numFmt w:val="bullet"/>
      <w:lvlText w:val="•"/>
      <w:lvlJc w:val="left"/>
      <w:pPr>
        <w:ind w:left="2512" w:hanging="224"/>
      </w:pPr>
      <w:rPr>
        <w:rFonts w:hint="default"/>
        <w:lang w:val="en-US" w:eastAsia="en-US" w:bidi="ar-SA"/>
      </w:rPr>
    </w:lvl>
  </w:abstractNum>
  <w:abstractNum w:abstractNumId="1" w15:restartNumberingAfterBreak="0">
    <w:nsid w:val="4F9011A7"/>
    <w:multiLevelType w:val="hybridMultilevel"/>
    <w:tmpl w:val="E6BEC852"/>
    <w:lvl w:ilvl="0" w:tplc="688640DC">
      <w:start w:val="1"/>
      <w:numFmt w:val="decimal"/>
      <w:lvlText w:val="%1."/>
      <w:lvlJc w:val="left"/>
      <w:pPr>
        <w:ind w:left="299" w:hanging="192"/>
        <w:jc w:val="left"/>
      </w:pPr>
      <w:rPr>
        <w:rFonts w:ascii="Arial" w:eastAsia="Arial" w:hAnsi="Arial" w:cs="Arial" w:hint="default"/>
        <w:b/>
        <w:bCs/>
        <w:spacing w:val="0"/>
        <w:w w:val="100"/>
        <w:sz w:val="17"/>
        <w:szCs w:val="17"/>
        <w:lang w:val="en-US" w:eastAsia="en-US" w:bidi="ar-SA"/>
      </w:rPr>
    </w:lvl>
    <w:lvl w:ilvl="1" w:tplc="8E049368">
      <w:numFmt w:val="bullet"/>
      <w:lvlText w:val="•"/>
      <w:lvlJc w:val="left"/>
      <w:pPr>
        <w:ind w:left="820" w:hanging="192"/>
      </w:pPr>
      <w:rPr>
        <w:rFonts w:hint="default"/>
        <w:lang w:val="en-US" w:eastAsia="en-US" w:bidi="ar-SA"/>
      </w:rPr>
    </w:lvl>
    <w:lvl w:ilvl="2" w:tplc="9CCA602A">
      <w:numFmt w:val="bullet"/>
      <w:lvlText w:val="•"/>
      <w:lvlJc w:val="left"/>
      <w:pPr>
        <w:ind w:left="1496" w:hanging="192"/>
      </w:pPr>
      <w:rPr>
        <w:rFonts w:hint="default"/>
        <w:lang w:val="en-US" w:eastAsia="en-US" w:bidi="ar-SA"/>
      </w:rPr>
    </w:lvl>
    <w:lvl w:ilvl="3" w:tplc="C0E246BC">
      <w:numFmt w:val="bullet"/>
      <w:lvlText w:val="•"/>
      <w:lvlJc w:val="left"/>
      <w:pPr>
        <w:ind w:left="2172" w:hanging="192"/>
      </w:pPr>
      <w:rPr>
        <w:rFonts w:hint="default"/>
        <w:lang w:val="en-US" w:eastAsia="en-US" w:bidi="ar-SA"/>
      </w:rPr>
    </w:lvl>
    <w:lvl w:ilvl="4" w:tplc="F9F25F28">
      <w:numFmt w:val="bullet"/>
      <w:lvlText w:val="•"/>
      <w:lvlJc w:val="left"/>
      <w:pPr>
        <w:ind w:left="2848" w:hanging="192"/>
      </w:pPr>
      <w:rPr>
        <w:rFonts w:hint="default"/>
        <w:lang w:val="en-US" w:eastAsia="en-US" w:bidi="ar-SA"/>
      </w:rPr>
    </w:lvl>
    <w:lvl w:ilvl="5" w:tplc="174E4CE8">
      <w:numFmt w:val="bullet"/>
      <w:lvlText w:val="•"/>
      <w:lvlJc w:val="left"/>
      <w:pPr>
        <w:ind w:left="3524" w:hanging="192"/>
      </w:pPr>
      <w:rPr>
        <w:rFonts w:hint="default"/>
        <w:lang w:val="en-US" w:eastAsia="en-US" w:bidi="ar-SA"/>
      </w:rPr>
    </w:lvl>
    <w:lvl w:ilvl="6" w:tplc="AEA220BE">
      <w:numFmt w:val="bullet"/>
      <w:lvlText w:val="•"/>
      <w:lvlJc w:val="left"/>
      <w:pPr>
        <w:ind w:left="4200" w:hanging="192"/>
      </w:pPr>
      <w:rPr>
        <w:rFonts w:hint="default"/>
        <w:lang w:val="en-US" w:eastAsia="en-US" w:bidi="ar-SA"/>
      </w:rPr>
    </w:lvl>
    <w:lvl w:ilvl="7" w:tplc="9470371E">
      <w:numFmt w:val="bullet"/>
      <w:lvlText w:val="•"/>
      <w:lvlJc w:val="left"/>
      <w:pPr>
        <w:ind w:left="4876" w:hanging="192"/>
      </w:pPr>
      <w:rPr>
        <w:rFonts w:hint="default"/>
        <w:lang w:val="en-US" w:eastAsia="en-US" w:bidi="ar-SA"/>
      </w:rPr>
    </w:lvl>
    <w:lvl w:ilvl="8" w:tplc="FA10E118">
      <w:numFmt w:val="bullet"/>
      <w:lvlText w:val="•"/>
      <w:lvlJc w:val="left"/>
      <w:pPr>
        <w:ind w:left="5552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552522E0"/>
    <w:multiLevelType w:val="hybridMultilevel"/>
    <w:tmpl w:val="2326EC50"/>
    <w:lvl w:ilvl="0" w:tplc="45ECC1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1" w:tplc="70A6EFE6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CB1EE170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33D04274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CBF86814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ar-SA"/>
      </w:rPr>
    </w:lvl>
    <w:lvl w:ilvl="5" w:tplc="34842058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6" w:tplc="1BFC02E4"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ar-SA"/>
      </w:rPr>
    </w:lvl>
    <w:lvl w:ilvl="7" w:tplc="421CBD48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8" w:tplc="FBA6A04E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7B318A8"/>
    <w:multiLevelType w:val="hybridMultilevel"/>
    <w:tmpl w:val="47A6177E"/>
    <w:lvl w:ilvl="0" w:tplc="7F74090E">
      <w:start w:val="3"/>
      <w:numFmt w:val="decimal"/>
      <w:lvlText w:val="%1."/>
      <w:lvlJc w:val="left"/>
      <w:pPr>
        <w:ind w:left="299" w:hanging="192"/>
        <w:jc w:val="left"/>
      </w:pPr>
      <w:rPr>
        <w:rFonts w:ascii="Arial" w:eastAsia="Arial" w:hAnsi="Arial" w:cs="Arial" w:hint="default"/>
        <w:b/>
        <w:bCs/>
        <w:spacing w:val="0"/>
        <w:w w:val="100"/>
        <w:sz w:val="17"/>
        <w:szCs w:val="17"/>
        <w:lang w:val="en-US" w:eastAsia="en-US" w:bidi="ar-SA"/>
      </w:rPr>
    </w:lvl>
    <w:lvl w:ilvl="1" w:tplc="B1B63F00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17"/>
        <w:szCs w:val="17"/>
        <w:lang w:val="en-US" w:eastAsia="en-US" w:bidi="ar-SA"/>
      </w:rPr>
    </w:lvl>
    <w:lvl w:ilvl="2" w:tplc="4372E042">
      <w:numFmt w:val="bullet"/>
      <w:lvlText w:val="•"/>
      <w:lvlJc w:val="left"/>
      <w:pPr>
        <w:ind w:left="1496" w:hanging="356"/>
      </w:pPr>
      <w:rPr>
        <w:rFonts w:hint="default"/>
        <w:lang w:val="en-US" w:eastAsia="en-US" w:bidi="ar-SA"/>
      </w:rPr>
    </w:lvl>
    <w:lvl w:ilvl="3" w:tplc="D676EF30">
      <w:numFmt w:val="bullet"/>
      <w:lvlText w:val="•"/>
      <w:lvlJc w:val="left"/>
      <w:pPr>
        <w:ind w:left="2172" w:hanging="356"/>
      </w:pPr>
      <w:rPr>
        <w:rFonts w:hint="default"/>
        <w:lang w:val="en-US" w:eastAsia="en-US" w:bidi="ar-SA"/>
      </w:rPr>
    </w:lvl>
    <w:lvl w:ilvl="4" w:tplc="B784EB76">
      <w:numFmt w:val="bullet"/>
      <w:lvlText w:val="•"/>
      <w:lvlJc w:val="left"/>
      <w:pPr>
        <w:ind w:left="2848" w:hanging="356"/>
      </w:pPr>
      <w:rPr>
        <w:rFonts w:hint="default"/>
        <w:lang w:val="en-US" w:eastAsia="en-US" w:bidi="ar-SA"/>
      </w:rPr>
    </w:lvl>
    <w:lvl w:ilvl="5" w:tplc="A71C7F38">
      <w:numFmt w:val="bullet"/>
      <w:lvlText w:val="•"/>
      <w:lvlJc w:val="left"/>
      <w:pPr>
        <w:ind w:left="3524" w:hanging="356"/>
      </w:pPr>
      <w:rPr>
        <w:rFonts w:hint="default"/>
        <w:lang w:val="en-US" w:eastAsia="en-US" w:bidi="ar-SA"/>
      </w:rPr>
    </w:lvl>
    <w:lvl w:ilvl="6" w:tplc="2B1C5940">
      <w:numFmt w:val="bullet"/>
      <w:lvlText w:val="•"/>
      <w:lvlJc w:val="left"/>
      <w:pPr>
        <w:ind w:left="4200" w:hanging="356"/>
      </w:pPr>
      <w:rPr>
        <w:rFonts w:hint="default"/>
        <w:lang w:val="en-US" w:eastAsia="en-US" w:bidi="ar-SA"/>
      </w:rPr>
    </w:lvl>
    <w:lvl w:ilvl="7" w:tplc="50309B0C">
      <w:numFmt w:val="bullet"/>
      <w:lvlText w:val="•"/>
      <w:lvlJc w:val="left"/>
      <w:pPr>
        <w:ind w:left="4876" w:hanging="356"/>
      </w:pPr>
      <w:rPr>
        <w:rFonts w:hint="default"/>
        <w:lang w:val="en-US" w:eastAsia="en-US" w:bidi="ar-SA"/>
      </w:rPr>
    </w:lvl>
    <w:lvl w:ilvl="8" w:tplc="8CE0F9F8">
      <w:numFmt w:val="bullet"/>
      <w:lvlText w:val="•"/>
      <w:lvlJc w:val="left"/>
      <w:pPr>
        <w:ind w:left="5552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6B351951"/>
    <w:multiLevelType w:val="hybridMultilevel"/>
    <w:tmpl w:val="C4E2A390"/>
    <w:lvl w:ilvl="0" w:tplc="75FCCD36">
      <w:start w:val="1"/>
      <w:numFmt w:val="decimal"/>
      <w:lvlText w:val="%1)"/>
      <w:lvlJc w:val="left"/>
      <w:pPr>
        <w:ind w:left="458" w:hanging="35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2132F514">
      <w:start w:val="1"/>
      <w:numFmt w:val="lowerLetter"/>
      <w:lvlText w:val="%2)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89A4FFD8">
      <w:start w:val="1"/>
      <w:numFmt w:val="lowerRoman"/>
      <w:lvlText w:val="%3)"/>
      <w:lvlJc w:val="left"/>
      <w:pPr>
        <w:ind w:left="1180" w:hanging="36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3" w:tplc="9258E556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4" w:tplc="AB1240F6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ar-SA"/>
      </w:rPr>
    </w:lvl>
    <w:lvl w:ilvl="5" w:tplc="9894099C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6" w:tplc="0AEC48B4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7" w:tplc="B224822A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8" w:tplc="ECA069AA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A706B28"/>
    <w:multiLevelType w:val="hybridMultilevel"/>
    <w:tmpl w:val="6052865A"/>
    <w:lvl w:ilvl="0" w:tplc="9D22B204">
      <w:start w:val="4"/>
      <w:numFmt w:val="lowerLetter"/>
      <w:lvlText w:val="(%1)"/>
      <w:lvlJc w:val="left"/>
      <w:pPr>
        <w:ind w:left="124" w:hanging="238"/>
        <w:jc w:val="left"/>
      </w:pPr>
      <w:rPr>
        <w:rFonts w:ascii="Arial MT" w:eastAsia="Arial MT" w:hAnsi="Arial MT" w:cs="Arial MT" w:hint="default"/>
        <w:w w:val="100"/>
        <w:sz w:val="15"/>
        <w:szCs w:val="15"/>
        <w:lang w:val="en-US" w:eastAsia="en-US" w:bidi="ar-SA"/>
      </w:rPr>
    </w:lvl>
    <w:lvl w:ilvl="1" w:tplc="E0409238">
      <w:numFmt w:val="bullet"/>
      <w:lvlText w:val="•"/>
      <w:lvlJc w:val="left"/>
      <w:pPr>
        <w:ind w:left="419" w:hanging="238"/>
      </w:pPr>
      <w:rPr>
        <w:rFonts w:hint="default"/>
        <w:lang w:val="en-US" w:eastAsia="en-US" w:bidi="ar-SA"/>
      </w:rPr>
    </w:lvl>
    <w:lvl w:ilvl="2" w:tplc="1850F90E">
      <w:numFmt w:val="bullet"/>
      <w:lvlText w:val="•"/>
      <w:lvlJc w:val="left"/>
      <w:pPr>
        <w:ind w:left="718" w:hanging="238"/>
      </w:pPr>
      <w:rPr>
        <w:rFonts w:hint="default"/>
        <w:lang w:val="en-US" w:eastAsia="en-US" w:bidi="ar-SA"/>
      </w:rPr>
    </w:lvl>
    <w:lvl w:ilvl="3" w:tplc="15CC95E2">
      <w:numFmt w:val="bullet"/>
      <w:lvlText w:val="•"/>
      <w:lvlJc w:val="left"/>
      <w:pPr>
        <w:ind w:left="1017" w:hanging="238"/>
      </w:pPr>
      <w:rPr>
        <w:rFonts w:hint="default"/>
        <w:lang w:val="en-US" w:eastAsia="en-US" w:bidi="ar-SA"/>
      </w:rPr>
    </w:lvl>
    <w:lvl w:ilvl="4" w:tplc="64160196">
      <w:numFmt w:val="bullet"/>
      <w:lvlText w:val="•"/>
      <w:lvlJc w:val="left"/>
      <w:pPr>
        <w:ind w:left="1316" w:hanging="238"/>
      </w:pPr>
      <w:rPr>
        <w:rFonts w:hint="default"/>
        <w:lang w:val="en-US" w:eastAsia="en-US" w:bidi="ar-SA"/>
      </w:rPr>
    </w:lvl>
    <w:lvl w:ilvl="5" w:tplc="4BDA4E0C">
      <w:numFmt w:val="bullet"/>
      <w:lvlText w:val="•"/>
      <w:lvlJc w:val="left"/>
      <w:pPr>
        <w:ind w:left="1615" w:hanging="238"/>
      </w:pPr>
      <w:rPr>
        <w:rFonts w:hint="default"/>
        <w:lang w:val="en-US" w:eastAsia="en-US" w:bidi="ar-SA"/>
      </w:rPr>
    </w:lvl>
    <w:lvl w:ilvl="6" w:tplc="92262630">
      <w:numFmt w:val="bullet"/>
      <w:lvlText w:val="•"/>
      <w:lvlJc w:val="left"/>
      <w:pPr>
        <w:ind w:left="1914" w:hanging="238"/>
      </w:pPr>
      <w:rPr>
        <w:rFonts w:hint="default"/>
        <w:lang w:val="en-US" w:eastAsia="en-US" w:bidi="ar-SA"/>
      </w:rPr>
    </w:lvl>
    <w:lvl w:ilvl="7" w:tplc="524A7096">
      <w:numFmt w:val="bullet"/>
      <w:lvlText w:val="•"/>
      <w:lvlJc w:val="left"/>
      <w:pPr>
        <w:ind w:left="2213" w:hanging="238"/>
      </w:pPr>
      <w:rPr>
        <w:rFonts w:hint="default"/>
        <w:lang w:val="en-US" w:eastAsia="en-US" w:bidi="ar-SA"/>
      </w:rPr>
    </w:lvl>
    <w:lvl w:ilvl="8" w:tplc="C50AB320">
      <w:numFmt w:val="bullet"/>
      <w:lvlText w:val="•"/>
      <w:lvlJc w:val="left"/>
      <w:pPr>
        <w:ind w:left="2512" w:hanging="238"/>
      </w:pPr>
      <w:rPr>
        <w:rFonts w:hint="default"/>
        <w:lang w:val="en-US" w:eastAsia="en-US" w:bidi="ar-SA"/>
      </w:rPr>
    </w:lvl>
  </w:abstractNum>
  <w:abstractNum w:abstractNumId="6" w15:restartNumberingAfterBreak="0">
    <w:nsid w:val="7F3D09D7"/>
    <w:multiLevelType w:val="hybridMultilevel"/>
    <w:tmpl w:val="81AC0E30"/>
    <w:lvl w:ilvl="0" w:tplc="C3AC493E">
      <w:start w:val="1"/>
      <w:numFmt w:val="decimal"/>
      <w:lvlText w:val="%1)"/>
      <w:lvlJc w:val="left"/>
      <w:pPr>
        <w:ind w:left="460" w:hanging="35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289EA20E">
      <w:start w:val="1"/>
      <w:numFmt w:val="lowerLetter"/>
      <w:lvlText w:val="%2)"/>
      <w:lvlJc w:val="left"/>
      <w:pPr>
        <w:ind w:left="820" w:hanging="35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819A7D3E">
      <w:numFmt w:val="bullet"/>
      <w:lvlText w:val="•"/>
      <w:lvlJc w:val="left"/>
      <w:pPr>
        <w:ind w:left="1869" w:hanging="358"/>
      </w:pPr>
      <w:rPr>
        <w:rFonts w:hint="default"/>
        <w:lang w:val="en-US" w:eastAsia="en-US" w:bidi="ar-SA"/>
      </w:rPr>
    </w:lvl>
    <w:lvl w:ilvl="3" w:tplc="29AAEC60">
      <w:numFmt w:val="bullet"/>
      <w:lvlText w:val="•"/>
      <w:lvlJc w:val="left"/>
      <w:pPr>
        <w:ind w:left="2919" w:hanging="358"/>
      </w:pPr>
      <w:rPr>
        <w:rFonts w:hint="default"/>
        <w:lang w:val="en-US" w:eastAsia="en-US" w:bidi="ar-SA"/>
      </w:rPr>
    </w:lvl>
    <w:lvl w:ilvl="4" w:tplc="D45A3ECE">
      <w:numFmt w:val="bullet"/>
      <w:lvlText w:val="•"/>
      <w:lvlJc w:val="left"/>
      <w:pPr>
        <w:ind w:left="3968" w:hanging="358"/>
      </w:pPr>
      <w:rPr>
        <w:rFonts w:hint="default"/>
        <w:lang w:val="en-US" w:eastAsia="en-US" w:bidi="ar-SA"/>
      </w:rPr>
    </w:lvl>
    <w:lvl w:ilvl="5" w:tplc="CECA923A">
      <w:numFmt w:val="bullet"/>
      <w:lvlText w:val="•"/>
      <w:lvlJc w:val="left"/>
      <w:pPr>
        <w:ind w:left="5018" w:hanging="358"/>
      </w:pPr>
      <w:rPr>
        <w:rFonts w:hint="default"/>
        <w:lang w:val="en-US" w:eastAsia="en-US" w:bidi="ar-SA"/>
      </w:rPr>
    </w:lvl>
    <w:lvl w:ilvl="6" w:tplc="1F3ED70C">
      <w:numFmt w:val="bullet"/>
      <w:lvlText w:val="•"/>
      <w:lvlJc w:val="left"/>
      <w:pPr>
        <w:ind w:left="6068" w:hanging="358"/>
      </w:pPr>
      <w:rPr>
        <w:rFonts w:hint="default"/>
        <w:lang w:val="en-US" w:eastAsia="en-US" w:bidi="ar-SA"/>
      </w:rPr>
    </w:lvl>
    <w:lvl w:ilvl="7" w:tplc="98B4A242">
      <w:numFmt w:val="bullet"/>
      <w:lvlText w:val="•"/>
      <w:lvlJc w:val="left"/>
      <w:pPr>
        <w:ind w:left="7117" w:hanging="358"/>
      </w:pPr>
      <w:rPr>
        <w:rFonts w:hint="default"/>
        <w:lang w:val="en-US" w:eastAsia="en-US" w:bidi="ar-SA"/>
      </w:rPr>
    </w:lvl>
    <w:lvl w:ilvl="8" w:tplc="47AE2AFA">
      <w:numFmt w:val="bullet"/>
      <w:lvlText w:val="•"/>
      <w:lvlJc w:val="left"/>
      <w:pPr>
        <w:ind w:left="8167" w:hanging="358"/>
      </w:pPr>
      <w:rPr>
        <w:rFonts w:hint="default"/>
        <w:lang w:val="en-US" w:eastAsia="en-US" w:bidi="ar-SA"/>
      </w:rPr>
    </w:lvl>
  </w:abstractNum>
  <w:num w:numId="1" w16cid:durableId="1428886697">
    <w:abstractNumId w:val="2"/>
  </w:num>
  <w:num w:numId="2" w16cid:durableId="391464917">
    <w:abstractNumId w:val="5"/>
  </w:num>
  <w:num w:numId="3" w16cid:durableId="1064184847">
    <w:abstractNumId w:val="0"/>
  </w:num>
  <w:num w:numId="4" w16cid:durableId="510338452">
    <w:abstractNumId w:val="3"/>
  </w:num>
  <w:num w:numId="5" w16cid:durableId="1447501273">
    <w:abstractNumId w:val="1"/>
  </w:num>
  <w:num w:numId="6" w16cid:durableId="247006072">
    <w:abstractNumId w:val="6"/>
  </w:num>
  <w:num w:numId="7" w16cid:durableId="1354919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CA"/>
    <w:rsid w:val="005165C4"/>
    <w:rsid w:val="00671DD8"/>
    <w:rsid w:val="00921ECA"/>
    <w:rsid w:val="00D311D9"/>
    <w:rsid w:val="00F0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29B4"/>
  <w15:docId w15:val="{A100BB16-F842-4B3E-A14C-24304EBC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1180" w:hanging="36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21"/>
      <w:ind w:left="820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.com" TargetMode="External"/><Relationship Id="rId13" Type="http://schemas.openxmlformats.org/officeDocument/2006/relationships/hyperlink" Target="https://www.pkf-littlejohn.com/sites/default/files/media/documents/local-authority-accounts-a-guide-to-your-rights_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ckeringparishcouncil@gmail.com" TargetMode="External"/><Relationship Id="rId12" Type="http://schemas.openxmlformats.org/officeDocument/2006/relationships/hyperlink" Target="https://www.pkf-littlejohn.com/sites/default/files/media/documents/local-authority-accounts-a-guide-to-your-rights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uksi/2015/234/contents/made" TargetMode="External"/><Relationship Id="rId11" Type="http://schemas.openxmlformats.org/officeDocument/2006/relationships/hyperlink" Target="http://www.legislation.gov.uk/ukpga/2014/2/contents" TargetMode="External"/><Relationship Id="rId5" Type="http://schemas.openxmlformats.org/officeDocument/2006/relationships/hyperlink" Target="http://www.legislation.gov.uk/ukpga/2014/2/conten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egislation.gov.uk/uksi/2015/234/contents/m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pga/2014/2/cont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2278</Words>
  <Characters>12990</Characters>
  <Application>Microsoft Office Word</Application>
  <DocSecurity>0</DocSecurity>
  <Lines>108</Lines>
  <Paragraphs>30</Paragraphs>
  <ScaleCrop>false</ScaleCrop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Bunwell Parish Clerk</cp:lastModifiedBy>
  <cp:revision>2</cp:revision>
  <dcterms:created xsi:type="dcterms:W3CDTF">2023-05-23T12:11:00Z</dcterms:created>
  <dcterms:modified xsi:type="dcterms:W3CDTF">2023-05-23T12:11:00Z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2023-05-23T00:00:00Z</vt:filetime>
  </property>
</Properties>
</file>